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0057" w:rsidRPr="000D0057" w:rsidRDefault="000D0057" w:rsidP="000D0057">
      <w:pPr>
        <w:widowControl w:val="0"/>
        <w:autoSpaceDE w:val="0"/>
        <w:autoSpaceDN w:val="0"/>
        <w:adjustRightInd w:val="0"/>
        <w:spacing w:after="240"/>
        <w:jc w:val="both"/>
        <w:rPr>
          <w:rFonts w:ascii="Arial" w:hAnsi="Arial" w:cs="Arial"/>
          <w:sz w:val="28"/>
          <w:szCs w:val="28"/>
          <w:lang w:val="en-US"/>
        </w:rPr>
      </w:pPr>
      <w:r w:rsidRPr="000D0057">
        <w:rPr>
          <w:rFonts w:ascii="Arial" w:hAnsi="Arial" w:cs="Arial"/>
          <w:b/>
          <w:bCs/>
          <w:color w:val="1A1718"/>
          <w:sz w:val="28"/>
          <w:szCs w:val="28"/>
          <w:lang w:val="en-US"/>
        </w:rPr>
        <w:t>Preschool Children Physical Activity Measurement: Importance of Epoch</w:t>
      </w:r>
      <w:r w:rsidRPr="000D0057">
        <w:rPr>
          <w:rFonts w:ascii="Arial" w:hAnsi="Arial" w:cs="Arial"/>
          <w:sz w:val="28"/>
          <w:szCs w:val="28"/>
          <w:lang w:val="en-US"/>
        </w:rPr>
        <w:t xml:space="preserve"> </w:t>
      </w:r>
      <w:r w:rsidRPr="000D0057">
        <w:rPr>
          <w:rFonts w:ascii="Arial" w:hAnsi="Arial" w:cs="Arial"/>
          <w:b/>
          <w:bCs/>
          <w:color w:val="1A1718"/>
          <w:sz w:val="28"/>
          <w:szCs w:val="28"/>
          <w:lang w:val="en-US"/>
        </w:rPr>
        <w:t>Length Choice</w:t>
      </w:r>
    </w:p>
    <w:p w:rsidR="000D0057" w:rsidRPr="0023232A" w:rsidRDefault="000D0057" w:rsidP="000D0057">
      <w:pPr>
        <w:widowControl w:val="0"/>
        <w:autoSpaceDE w:val="0"/>
        <w:autoSpaceDN w:val="0"/>
        <w:adjustRightInd w:val="0"/>
        <w:spacing w:after="240"/>
        <w:jc w:val="both"/>
        <w:rPr>
          <w:rFonts w:ascii="Arial" w:hAnsi="Arial" w:cs="Arial"/>
          <w:sz w:val="22"/>
          <w:szCs w:val="22"/>
        </w:rPr>
      </w:pPr>
      <w:r w:rsidRPr="0023232A">
        <w:rPr>
          <w:rFonts w:ascii="Arial" w:hAnsi="Arial" w:cs="Arial"/>
          <w:b/>
          <w:bCs/>
          <w:color w:val="1A1718"/>
          <w:sz w:val="22"/>
          <w:szCs w:val="22"/>
        </w:rPr>
        <w:t xml:space="preserve">Susana Vale, Rute Santos, Pedro Silva, Luísa Soares-Miranda, </w:t>
      </w:r>
      <w:proofErr w:type="spellStart"/>
      <w:r w:rsidRPr="0023232A">
        <w:rPr>
          <w:rFonts w:ascii="Arial" w:hAnsi="Arial" w:cs="Arial"/>
          <w:b/>
          <w:bCs/>
          <w:color w:val="1A1718"/>
          <w:sz w:val="22"/>
          <w:szCs w:val="22"/>
        </w:rPr>
        <w:t>and</w:t>
      </w:r>
      <w:proofErr w:type="spellEnd"/>
      <w:r w:rsidRPr="0023232A">
        <w:rPr>
          <w:rFonts w:ascii="Arial" w:hAnsi="Arial" w:cs="Arial"/>
          <w:b/>
          <w:bCs/>
          <w:color w:val="1A1718"/>
          <w:sz w:val="22"/>
          <w:szCs w:val="22"/>
        </w:rPr>
        <w:t xml:space="preserve"> Jorge Mota </w:t>
      </w:r>
    </w:p>
    <w:p w:rsidR="000D0057" w:rsidRPr="0023232A" w:rsidRDefault="000D0057" w:rsidP="000D0057">
      <w:pPr>
        <w:widowControl w:val="0"/>
        <w:autoSpaceDE w:val="0"/>
        <w:autoSpaceDN w:val="0"/>
        <w:adjustRightInd w:val="0"/>
        <w:spacing w:after="240"/>
        <w:jc w:val="both"/>
        <w:rPr>
          <w:rFonts w:ascii="Arial" w:hAnsi="Arial" w:cs="Arial"/>
          <w:color w:val="1A1718"/>
          <w:sz w:val="16"/>
          <w:szCs w:val="16"/>
        </w:rPr>
      </w:pPr>
    </w:p>
    <w:p w:rsidR="000D0057" w:rsidRPr="000D0057" w:rsidRDefault="000D0057" w:rsidP="000D0057">
      <w:pPr>
        <w:widowControl w:val="0"/>
        <w:autoSpaceDE w:val="0"/>
        <w:autoSpaceDN w:val="0"/>
        <w:adjustRightInd w:val="0"/>
        <w:spacing w:after="240"/>
        <w:jc w:val="both"/>
        <w:rPr>
          <w:rFonts w:ascii="Arial" w:hAnsi="Arial" w:cs="Arial"/>
          <w:sz w:val="20"/>
          <w:szCs w:val="20"/>
          <w:lang w:val="en-US"/>
        </w:rPr>
      </w:pPr>
      <w:r w:rsidRPr="000D0057">
        <w:rPr>
          <w:rFonts w:ascii="Arial" w:hAnsi="Arial" w:cs="Arial"/>
          <w:color w:val="1A1718"/>
          <w:sz w:val="20"/>
          <w:szCs w:val="20"/>
          <w:lang w:val="en-US"/>
        </w:rPr>
        <w:t>The purpose of this study was twofold: first to document the gender differences in Moderate to Vigorous Physical Activity (MVPA) according to two epoch systems (5 vs. 60 s) in preschoolers, and, second to document the differences in physical activity (PA) patterns according to two different epoch choices. The sample comprised 59 preschoolers (31 girls) aged 2–5 years old. PA was assessed by accelerometer during school hours. The time spent in MVPA was significantly higher (</w:t>
      </w:r>
      <w:r w:rsidRPr="000D0057">
        <w:rPr>
          <w:rFonts w:ascii="Arial" w:hAnsi="Arial" w:cs="Arial"/>
          <w:i/>
          <w:iCs/>
          <w:color w:val="1A1718"/>
          <w:sz w:val="20"/>
          <w:szCs w:val="20"/>
          <w:lang w:val="en-US"/>
        </w:rPr>
        <w:t xml:space="preserve">p </w:t>
      </w:r>
      <w:r w:rsidRPr="000D0057">
        <w:rPr>
          <w:rFonts w:ascii="Arial" w:hAnsi="Arial" w:cs="Arial"/>
          <w:color w:val="1A1718"/>
          <w:sz w:val="20"/>
          <w:szCs w:val="20"/>
          <w:lang w:val="en-US"/>
        </w:rPr>
        <w:t>&lt; .001) when a 5-s epoch was considered compared to the 60-s epoch, regardless gender. Further, it was found a difference of 17 min difference between the 2 epoch systems for MVPA. Different epoch times might affect the time spent in MVPA among preschool children.</w:t>
      </w:r>
    </w:p>
    <w:p w:rsidR="000D0057" w:rsidRPr="000D0057" w:rsidRDefault="000D0057" w:rsidP="000D0057">
      <w:pPr>
        <w:widowControl w:val="0"/>
        <w:autoSpaceDE w:val="0"/>
        <w:autoSpaceDN w:val="0"/>
        <w:adjustRightInd w:val="0"/>
        <w:spacing w:after="240"/>
        <w:jc w:val="both"/>
        <w:rPr>
          <w:rFonts w:ascii="Arial" w:hAnsi="Arial" w:cs="Arial"/>
          <w:color w:val="1A1718"/>
          <w:sz w:val="16"/>
          <w:szCs w:val="16"/>
          <w:lang w:val="en-US"/>
        </w:rPr>
      </w:pP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Physical inactivity is associated with increased risk of several chronic dis- eases (7). In adults, it was observed that each 1-MET increase in exercise capacity conferred a 12% improvement in survival (13). It has been suggested that inactivity during youth is linked to several health-related risks in adulthood (4,6). Furthermore, it is widely believed that reduced physical activity (PA) and/or the increase sedentary behavior are implicated in the etiology of childhood obesity (20,28).</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However, as researchers begin to explore the PA dose-response relationship with health parameters, it is increasingly important to provide a more precise estimate of both quantity and quality of PA (24). For instance, </w:t>
      </w:r>
      <w:proofErr w:type="spellStart"/>
      <w:r w:rsidRPr="000D0057">
        <w:rPr>
          <w:rFonts w:ascii="Arial" w:hAnsi="Arial" w:cs="Arial"/>
          <w:color w:val="1A1718"/>
          <w:sz w:val="22"/>
          <w:szCs w:val="22"/>
          <w:lang w:val="en-US"/>
        </w:rPr>
        <w:t>Trost</w:t>
      </w:r>
      <w:proofErr w:type="spellEnd"/>
      <w:r w:rsidRPr="000D0057">
        <w:rPr>
          <w:rFonts w:ascii="Arial" w:hAnsi="Arial" w:cs="Arial"/>
          <w:color w:val="1A1718"/>
          <w:sz w:val="22"/>
          <w:szCs w:val="22"/>
          <w:lang w:val="en-US"/>
        </w:rPr>
        <w:t xml:space="preserve"> et al. (29) highlighted two main goals that justify why precise measures of habitual PA are necessary (1): to document the frequency and distribution of PA in defined population groups, and (2) to determine the amount or dose of PA required to influence specific health parameters.</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Nevertheless, the assessment of PA in childhood and adolescence is a complex task, hampered by methodological difficulties in which quality measures play a critical role (2,5). This is even more difficult in young children. Indeed, either Reilly et al. (21) or Kelly et al. (10</w:t>
      </w:r>
      <w:proofErr w:type="gramStart"/>
      <w:r w:rsidRPr="000D0057">
        <w:rPr>
          <w:rFonts w:ascii="Arial" w:hAnsi="Arial" w:cs="Arial"/>
          <w:color w:val="1A1718"/>
          <w:sz w:val="22"/>
          <w:szCs w:val="22"/>
          <w:lang w:val="en-US"/>
        </w:rPr>
        <w:t>,11</w:t>
      </w:r>
      <w:proofErr w:type="gramEnd"/>
      <w:r w:rsidRPr="000D0057">
        <w:rPr>
          <w:rFonts w:ascii="Arial" w:hAnsi="Arial" w:cs="Arial"/>
          <w:color w:val="1A1718"/>
          <w:sz w:val="22"/>
          <w:szCs w:val="22"/>
          <w:lang w:val="en-US"/>
        </w:rPr>
        <w:t>) found that preschoolers are characterized by low levels of PA and high levels of sedentary behavior. Hence, the</w:t>
      </w:r>
      <w:r w:rsidRPr="000D0057">
        <w:rPr>
          <w:rFonts w:ascii="Arial" w:hAnsi="Arial" w:cs="Arial"/>
          <w:sz w:val="22"/>
          <w:szCs w:val="22"/>
          <w:lang w:val="en-US"/>
        </w:rPr>
        <w:t xml:space="preserve"> </w:t>
      </w:r>
      <w:r w:rsidRPr="000D0057">
        <w:rPr>
          <w:rFonts w:ascii="Arial" w:hAnsi="Arial" w:cs="Arial"/>
          <w:color w:val="1A1718"/>
          <w:sz w:val="22"/>
          <w:szCs w:val="22"/>
          <w:lang w:val="en-US"/>
        </w:rPr>
        <w:t>measurement of PA since early ages is a key factor in lifestyle evaluation and a tool for its control. Previous studies of PA in young children have been limited by the lack of acceptable PA measures. It is well known that young children are unable to self-report their PA accurately (14</w:t>
      </w:r>
      <w:proofErr w:type="gramStart"/>
      <w:r w:rsidRPr="000D0057">
        <w:rPr>
          <w:rFonts w:ascii="Arial" w:hAnsi="Arial" w:cs="Arial"/>
          <w:color w:val="1A1718"/>
          <w:sz w:val="22"/>
          <w:szCs w:val="22"/>
          <w:lang w:val="en-US"/>
        </w:rPr>
        <w:t>,26</w:t>
      </w:r>
      <w:proofErr w:type="gramEnd"/>
      <w:r w:rsidRPr="000D0057">
        <w:rPr>
          <w:rFonts w:ascii="Arial" w:hAnsi="Arial" w:cs="Arial"/>
          <w:color w:val="1A1718"/>
          <w:sz w:val="22"/>
          <w:szCs w:val="22"/>
          <w:lang w:val="en-US"/>
        </w:rPr>
        <w:t>), and surrogate reports by parents and other adults have limited validity (24).</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Although objective measures, like accelerometers, with real time data storage capabilities offer a distinct advantage over self-report methods and provide reliable information on PA patterns within a given or over several days (29), two methodological difficulties on estimates prevalence are still inconclusive. First, several age-specific activity thresholds have been suggested for youth with different proposed accelerometer cut points (5,19,27). Secondly, differences on PA intensity estimates according to epoch choices was described in youth (16). How- ever, in young children (preschoolers) these two points have been differently addressed. In fact, while specific cut-off points for accelerometer data have been designed and purposed for young children aged 3 to 5 years old (18,23,27). At best of our knowledge, only one study have attempted to compare the estimates of PA prevalence rates according to two different epoch choices (15s-30s-60s) in preschool children (22) but none used such as lower epoch as 5 s.</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Thus, the purpose of this study was twofold: first to document the gender differences in </w:t>
      </w:r>
      <w:r w:rsidRPr="000D0057">
        <w:rPr>
          <w:rFonts w:ascii="Arial" w:hAnsi="Arial" w:cs="Arial"/>
          <w:color w:val="1A1718"/>
          <w:sz w:val="22"/>
          <w:szCs w:val="22"/>
          <w:lang w:val="en-US"/>
        </w:rPr>
        <w:lastRenderedPageBreak/>
        <w:t>Moderate to Vigorous Physical Activity (MVPA) according to two epoch systems (5 vs. 60 s) in preschoolers, and, second to document the differences in physical activity (PA) patterns according to two different epoch choices.</w:t>
      </w:r>
    </w:p>
    <w:p w:rsidR="000D0057" w:rsidRPr="000D0057" w:rsidRDefault="000D0057" w:rsidP="000D0057">
      <w:pPr>
        <w:widowControl w:val="0"/>
        <w:autoSpaceDE w:val="0"/>
        <w:autoSpaceDN w:val="0"/>
        <w:adjustRightInd w:val="0"/>
        <w:spacing w:after="240"/>
        <w:jc w:val="both"/>
        <w:rPr>
          <w:rFonts w:ascii="Arial" w:hAnsi="Arial" w:cs="Arial"/>
          <w:b/>
          <w:bCs/>
          <w:color w:val="1A1718"/>
          <w:sz w:val="16"/>
          <w:szCs w:val="16"/>
          <w:lang w:val="en-US"/>
        </w:rPr>
      </w:pPr>
    </w:p>
    <w:p w:rsidR="000D0057" w:rsidRPr="000D0057" w:rsidRDefault="000D0057" w:rsidP="000D0057">
      <w:pPr>
        <w:widowControl w:val="0"/>
        <w:autoSpaceDE w:val="0"/>
        <w:autoSpaceDN w:val="0"/>
        <w:adjustRightInd w:val="0"/>
        <w:spacing w:after="240"/>
        <w:jc w:val="both"/>
        <w:rPr>
          <w:rFonts w:ascii="Arial" w:hAnsi="Arial" w:cs="Arial"/>
          <w:b/>
          <w:bCs/>
          <w:color w:val="1A1718"/>
          <w:sz w:val="22"/>
          <w:szCs w:val="22"/>
          <w:lang w:val="en-US"/>
        </w:rPr>
      </w:pPr>
      <w:r w:rsidRPr="000D0057">
        <w:rPr>
          <w:rFonts w:ascii="Arial" w:hAnsi="Arial" w:cs="Arial"/>
          <w:b/>
          <w:bCs/>
          <w:color w:val="1A1718"/>
          <w:sz w:val="22"/>
          <w:szCs w:val="22"/>
          <w:lang w:val="en-US"/>
        </w:rPr>
        <w:t xml:space="preserve">Methods </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Participants and Setting</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The participants were 59 healthy Portuguese preschool children (28 boys and 31 girls) aged 2–5 years old </w:t>
      </w:r>
      <w:proofErr w:type="gramStart"/>
      <w:r w:rsidRPr="000D0057">
        <w:rPr>
          <w:rFonts w:ascii="Arial" w:hAnsi="Arial" w:cs="Arial"/>
          <w:color w:val="1A1718"/>
          <w:sz w:val="22"/>
          <w:szCs w:val="22"/>
          <w:lang w:val="en-US"/>
        </w:rPr>
        <w:t xml:space="preserve">( </w:t>
      </w:r>
      <w:r w:rsidRPr="000D0057">
        <w:rPr>
          <w:rFonts w:ascii="Arial" w:hAnsi="Arial" w:cs="Arial"/>
          <w:i/>
          <w:iCs/>
          <w:position w:val="-6"/>
          <w:sz w:val="22"/>
          <w:szCs w:val="22"/>
          <w:lang w:val="en-US"/>
        </w:rPr>
        <w:t>X</w:t>
      </w:r>
      <w:proofErr w:type="gramEnd"/>
      <w:r w:rsidRPr="000D0057">
        <w:rPr>
          <w:rFonts w:ascii="Arial" w:hAnsi="Arial" w:cs="Arial"/>
          <w:i/>
          <w:iCs/>
          <w:position w:val="-6"/>
          <w:sz w:val="22"/>
          <w:szCs w:val="22"/>
          <w:lang w:val="en-US"/>
        </w:rPr>
        <w:t xml:space="preserve"> </w:t>
      </w:r>
      <w:r w:rsidRPr="000D0057">
        <w:rPr>
          <w:rFonts w:ascii="Arial" w:hAnsi="Arial" w:cs="Arial"/>
          <w:i/>
          <w:iCs/>
          <w:color w:val="1A1718"/>
          <w:sz w:val="22"/>
          <w:szCs w:val="22"/>
          <w:lang w:val="en-US"/>
        </w:rPr>
        <w:t xml:space="preserve">= </w:t>
      </w:r>
      <w:r w:rsidRPr="000D0057">
        <w:rPr>
          <w:rFonts w:ascii="Arial" w:hAnsi="Arial" w:cs="Arial"/>
          <w:color w:val="1A1718"/>
          <w:sz w:val="22"/>
          <w:szCs w:val="22"/>
          <w:lang w:val="en-US"/>
        </w:rPr>
        <w:t xml:space="preserve">4.3 ±1.1 </w:t>
      </w:r>
      <w:proofErr w:type="spellStart"/>
      <w:r w:rsidRPr="000D0057">
        <w:rPr>
          <w:rFonts w:ascii="Arial" w:hAnsi="Arial" w:cs="Arial"/>
          <w:color w:val="1A1718"/>
          <w:sz w:val="22"/>
          <w:szCs w:val="22"/>
          <w:lang w:val="en-US"/>
        </w:rPr>
        <w:t>yrs</w:t>
      </w:r>
      <w:proofErr w:type="spellEnd"/>
      <w:r w:rsidRPr="000D0057">
        <w:rPr>
          <w:rFonts w:ascii="Arial" w:hAnsi="Arial" w:cs="Arial"/>
          <w:color w:val="1A1718"/>
          <w:sz w:val="22"/>
          <w:szCs w:val="22"/>
          <w:lang w:val="en-US"/>
        </w:rPr>
        <w:t>-old). Mean body height was 101.03 ± 9.79 cm and mean body mass was 17.5 ± 3.3 kg. These values were within the normal ranges for children of this age (1,3,11).</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Informed written consent was obtained from the children’s parents and school principal. Study procedures were approved by the Portuguese Ministry for Science and Technology and by the Ethics Committee of Physical Activity and Health PhD program.</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Anthropometry Measurement</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Body height and body mass were determined by standard anthropometric methods. Body height was measured to the nearest millimeter in bare or stocking feet with the child standing upright against a </w:t>
      </w:r>
      <w:proofErr w:type="spellStart"/>
      <w:r w:rsidRPr="000D0057">
        <w:rPr>
          <w:rFonts w:ascii="Arial" w:hAnsi="Arial" w:cs="Arial"/>
          <w:color w:val="1A1718"/>
          <w:sz w:val="22"/>
          <w:szCs w:val="22"/>
          <w:lang w:val="en-US"/>
        </w:rPr>
        <w:t>Holtain</w:t>
      </w:r>
      <w:proofErr w:type="spellEnd"/>
      <w:r w:rsidRPr="000D0057">
        <w:rPr>
          <w:rFonts w:ascii="Arial" w:hAnsi="Arial" w:cs="Arial"/>
          <w:color w:val="1A1718"/>
          <w:sz w:val="22"/>
          <w:szCs w:val="22"/>
          <w:lang w:val="en-US"/>
        </w:rPr>
        <w:t xml:space="preserve"> portable </w:t>
      </w:r>
      <w:proofErr w:type="spellStart"/>
      <w:r w:rsidRPr="000D0057">
        <w:rPr>
          <w:rFonts w:ascii="Arial" w:hAnsi="Arial" w:cs="Arial"/>
          <w:color w:val="1A1718"/>
          <w:sz w:val="22"/>
          <w:szCs w:val="22"/>
          <w:lang w:val="en-US"/>
        </w:rPr>
        <w:t>stadiometer</w:t>
      </w:r>
      <w:proofErr w:type="spellEnd"/>
      <w:r w:rsidRPr="000D0057">
        <w:rPr>
          <w:rFonts w:ascii="Arial" w:hAnsi="Arial" w:cs="Arial"/>
          <w:color w:val="1A1718"/>
          <w:sz w:val="22"/>
          <w:szCs w:val="22"/>
          <w:lang w:val="en-US"/>
        </w:rPr>
        <w:t>. Body mass was measured to the nearest 0.1 Kg, using a portable digital beam scale (</w:t>
      </w:r>
      <w:proofErr w:type="spellStart"/>
      <w:r w:rsidRPr="000D0057">
        <w:rPr>
          <w:rFonts w:ascii="Arial" w:hAnsi="Arial" w:cs="Arial"/>
          <w:color w:val="1A1718"/>
          <w:sz w:val="22"/>
          <w:szCs w:val="22"/>
          <w:lang w:val="en-US"/>
        </w:rPr>
        <w:t>Tanita</w:t>
      </w:r>
      <w:proofErr w:type="spellEnd"/>
      <w:r w:rsidRPr="000D0057">
        <w:rPr>
          <w:rFonts w:ascii="Arial" w:hAnsi="Arial" w:cs="Arial"/>
          <w:color w:val="1A1718"/>
          <w:sz w:val="22"/>
          <w:szCs w:val="22"/>
          <w:lang w:val="en-US"/>
        </w:rPr>
        <w:t xml:space="preserve"> Inner Scan BC 532), with the participants in T-shirt and shorts. The average of two measurements was used for both body height and body mass.</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Physical Activity Assessment</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Daily PA was measured using the MTI/CSA WAM-7164 accelerometers (MTI. Fort Walton Beach. Florida. USA). This is a small, lightweight, uniaxial device.</w:t>
      </w:r>
    </w:p>
    <w:p w:rsidR="000D0057" w:rsidRPr="000D0057" w:rsidRDefault="000D0057" w:rsidP="000D0057">
      <w:pPr>
        <w:widowControl w:val="0"/>
        <w:autoSpaceDE w:val="0"/>
        <w:autoSpaceDN w:val="0"/>
        <w:adjustRightInd w:val="0"/>
        <w:jc w:val="both"/>
        <w:rPr>
          <w:rFonts w:ascii="Arial" w:hAnsi="Arial" w:cs="Arial"/>
          <w:sz w:val="22"/>
          <w:szCs w:val="22"/>
          <w:lang w:val="en-US"/>
        </w:rPr>
      </w:pPr>
      <w:r w:rsidRPr="000D0057">
        <w:rPr>
          <w:rFonts w:ascii="Arial" w:hAnsi="Arial" w:cs="Arial"/>
          <w:color w:val="1A1718"/>
          <w:sz w:val="22"/>
          <w:szCs w:val="22"/>
          <w:lang w:val="en-US"/>
        </w:rPr>
        <w:t>This accelerometer produces ‘raw’ output in activity counts per minute (CPM), which gives information about the total amount of physical activity (9). Alternatively, accelerometer output can be interpreted using age specific cut-points, which describe different intensities of PA. Data reduction, cleaning, and analyses of accelerometer data were performed using a specially written program (</w:t>
      </w:r>
      <w:proofErr w:type="spellStart"/>
      <w:r w:rsidRPr="000D0057">
        <w:rPr>
          <w:rFonts w:ascii="Arial" w:hAnsi="Arial" w:cs="Arial"/>
          <w:color w:val="1A1718"/>
          <w:sz w:val="22"/>
          <w:szCs w:val="22"/>
          <w:lang w:val="en-US"/>
        </w:rPr>
        <w:t>MAHUffe</w:t>
      </w:r>
      <w:proofErr w:type="spellEnd"/>
      <w:r w:rsidRPr="000D0057">
        <w:rPr>
          <w:rFonts w:ascii="Arial" w:hAnsi="Arial" w:cs="Arial"/>
          <w:color w:val="1A1718"/>
          <w:sz w:val="22"/>
          <w:szCs w:val="22"/>
          <w:lang w:val="en-US"/>
        </w:rPr>
        <w:t xml:space="preserve">; available in www.mrc-epid.cam.ac.uk), described and used previously (15,25). Data were analyzed using specific pediatric cut-points, which have been validated for young children (27). The age-specific CPM cut-offs for 3, 4, and 5 years old children with regard the different activity intensities (in CPM) were respectively: Sedentary—≤1204. ≤1452. ≤1592; Light PA—&gt;1205. &gt;1453. &gt;1593; MVPA—≥2457. ≥3245. ≥3561. These cut-points were used and recommended by </w:t>
      </w:r>
      <w:proofErr w:type="spellStart"/>
      <w:r w:rsidRPr="000D0057">
        <w:rPr>
          <w:rFonts w:ascii="Arial" w:hAnsi="Arial" w:cs="Arial"/>
          <w:color w:val="1A1718"/>
          <w:sz w:val="22"/>
          <w:szCs w:val="22"/>
          <w:lang w:val="en-US"/>
        </w:rPr>
        <w:t>Sirard</w:t>
      </w:r>
      <w:proofErr w:type="spellEnd"/>
      <w:r w:rsidRPr="000D0057">
        <w:rPr>
          <w:rFonts w:ascii="Arial" w:hAnsi="Arial" w:cs="Arial"/>
          <w:color w:val="1A1718"/>
          <w:sz w:val="22"/>
          <w:szCs w:val="22"/>
          <w:lang w:val="en-US"/>
        </w:rPr>
        <w:t xml:space="preserve"> et al. (1,27) and </w:t>
      </w:r>
      <w:proofErr w:type="spellStart"/>
      <w:r w:rsidRPr="000D0057">
        <w:rPr>
          <w:rFonts w:ascii="Arial" w:hAnsi="Arial" w:cs="Arial"/>
          <w:color w:val="1A1718"/>
          <w:sz w:val="22"/>
          <w:szCs w:val="22"/>
          <w:lang w:val="en-US"/>
        </w:rPr>
        <w:t>Alhassan</w:t>
      </w:r>
      <w:proofErr w:type="spellEnd"/>
      <w:r w:rsidRPr="000D0057">
        <w:rPr>
          <w:rFonts w:ascii="Arial" w:hAnsi="Arial" w:cs="Arial"/>
          <w:color w:val="1A1718"/>
          <w:sz w:val="22"/>
          <w:szCs w:val="22"/>
          <w:lang w:val="en-US"/>
        </w:rPr>
        <w:t xml:space="preserve"> et al. (1). A specific regression analyses was used to identify cut of points counts for 2 years old: Sedentary—≤1028; Light PA—&gt;1029; MVPA—≥1984 according to recommended specific cut-points (1,27).</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For the purpose of this study the epoch duration or sampling period was set at 5 s (5-s) and 60 s (60-s) to detect differences in the intensity rates of the spontaneous activities of the children. To achieve our goal, the monitor was set to 5-s epochs and then the data were reintegrated to 60-s epoch, which was described previously (22).</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Protocol</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The study was conducted on 5 consecutive school days (Monday to Friday) in February of 2008, during school hours, for a minimum of 6 </w:t>
      </w:r>
      <w:proofErr w:type="spellStart"/>
      <w:r w:rsidRPr="000D0057">
        <w:rPr>
          <w:rFonts w:ascii="Arial" w:hAnsi="Arial" w:cs="Arial"/>
          <w:color w:val="1A1718"/>
          <w:sz w:val="22"/>
          <w:szCs w:val="22"/>
          <w:lang w:val="en-US"/>
        </w:rPr>
        <w:t>hr</w:t>
      </w:r>
      <w:proofErr w:type="spellEnd"/>
      <w:r w:rsidRPr="000D0057">
        <w:rPr>
          <w:rFonts w:ascii="Arial" w:hAnsi="Arial" w:cs="Arial"/>
          <w:color w:val="1A1718"/>
          <w:sz w:val="22"/>
          <w:szCs w:val="22"/>
          <w:lang w:val="en-US"/>
        </w:rPr>
        <w:t xml:space="preserve"> per day. Because once a week each child was </w:t>
      </w:r>
      <w:r w:rsidRPr="000D0057">
        <w:rPr>
          <w:rFonts w:ascii="Arial" w:hAnsi="Arial" w:cs="Arial"/>
          <w:color w:val="1A1718"/>
          <w:sz w:val="22"/>
          <w:szCs w:val="22"/>
          <w:lang w:val="en-US"/>
        </w:rPr>
        <w:lastRenderedPageBreak/>
        <w:t>engaged in a swimming session, that day was excluded from the analysis because the total monitoring time was less than 6 hr. Therefore, for the purpose of this study only 4 school days were considered. Teachers were instructed to place the accelerometer on the respective child at the arrival at school and remove it before they go home. The accelerometer was firmly adjusted at the child’s right hip by an elastic waist belt under clothing (own cloth and school coat). Before test period and for every child, the activity monitors were tested. A data sheet was given to the children’s teachers, who were instructed to record the time when the monitor was attached in the morning and detached in the evening. They were also instructed to note every time children performed any activity like swimming, gymnastics, walking, gardening and simply going to the recess. Activities were not prescribed or directed by the teachers and researchers. Children participated in normal activities with their classmates.</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Statistical Analysis</w:t>
      </w:r>
    </w:p>
    <w:p w:rsidR="000D0057" w:rsidRPr="0023232A" w:rsidRDefault="000D0057" w:rsidP="000D0057">
      <w:pPr>
        <w:widowControl w:val="0"/>
        <w:autoSpaceDE w:val="0"/>
        <w:autoSpaceDN w:val="0"/>
        <w:adjustRightInd w:val="0"/>
        <w:spacing w:after="240"/>
        <w:jc w:val="both"/>
        <w:rPr>
          <w:rFonts w:ascii="Arial" w:hAnsi="Arial" w:cs="Arial"/>
          <w:color w:val="1A1718"/>
          <w:sz w:val="22"/>
          <w:szCs w:val="22"/>
          <w:lang w:val="en-US"/>
        </w:rPr>
      </w:pPr>
      <w:r w:rsidRPr="000D0057">
        <w:rPr>
          <w:rFonts w:ascii="Arial" w:hAnsi="Arial" w:cs="Arial"/>
          <w:color w:val="1A1718"/>
          <w:sz w:val="22"/>
          <w:szCs w:val="22"/>
          <w:lang w:val="en-US"/>
        </w:rPr>
        <w:t xml:space="preserve">All data were checked for normality before statistical analysis. Descriptive statistics were used to characterize and describe the sample. The 5-s epoch and the 60-s epoch were used to determine the number of minutes in the different PA intensities (Moderate PA, Vigorous PA, and MVPA). Prior analysis using </w:t>
      </w:r>
      <w:r w:rsidRPr="0023232A">
        <w:rPr>
          <w:rFonts w:ascii="Arial" w:hAnsi="Arial" w:cs="Arial"/>
          <w:color w:val="1A1718"/>
          <w:sz w:val="22"/>
          <w:szCs w:val="22"/>
          <w:lang w:val="en-US"/>
        </w:rPr>
        <w:t xml:space="preserve">independent and paired </w:t>
      </w:r>
      <w:r w:rsidRPr="0023232A">
        <w:rPr>
          <w:rFonts w:ascii="Arial" w:hAnsi="Arial" w:cs="Arial"/>
          <w:i/>
          <w:iCs/>
          <w:color w:val="1A1718"/>
          <w:sz w:val="22"/>
          <w:szCs w:val="22"/>
          <w:lang w:val="en-US"/>
        </w:rPr>
        <w:t>T</w:t>
      </w:r>
      <w:r w:rsidRPr="0023232A">
        <w:rPr>
          <w:rFonts w:ascii="Arial" w:hAnsi="Arial" w:cs="Arial"/>
          <w:color w:val="1A1718"/>
          <w:sz w:val="22"/>
          <w:szCs w:val="22"/>
          <w:lang w:val="en-US"/>
        </w:rPr>
        <w:t>-test was done to assess differences between gender for PA intensities and anthropometric characteristics and within each gender differences in PA intensities, according to 5 and 60 s epochs. As no statistical significant differences were found, no further gender analysis was performed. Paired T-test analyzed differences in PA</w:t>
      </w:r>
      <w:r w:rsidRPr="0023232A">
        <w:rPr>
          <w:rFonts w:ascii="Arial" w:hAnsi="Arial" w:cs="Arial"/>
          <w:sz w:val="22"/>
          <w:szCs w:val="22"/>
          <w:lang w:val="en-US"/>
        </w:rPr>
        <w:t xml:space="preserve"> </w:t>
      </w:r>
      <w:r w:rsidRPr="0023232A">
        <w:rPr>
          <w:rFonts w:ascii="Arial" w:hAnsi="Arial" w:cs="Arial"/>
          <w:color w:val="1A1718"/>
          <w:sz w:val="22"/>
          <w:szCs w:val="22"/>
          <w:lang w:val="en-US"/>
        </w:rPr>
        <w:t>intensities according to 5 and 60 s epochs. Analysis was carried-out with SPSS 15.0</w:t>
      </w:r>
      <w:r w:rsidRPr="0023232A">
        <w:rPr>
          <w:rFonts w:ascii="Arial" w:hAnsi="Arial" w:cs="Arial"/>
          <w:sz w:val="22"/>
          <w:szCs w:val="22"/>
          <w:lang w:val="en-US"/>
        </w:rPr>
        <w:t xml:space="preserve"> </w:t>
      </w:r>
      <w:r w:rsidRPr="0023232A">
        <w:rPr>
          <w:rFonts w:ascii="Arial" w:hAnsi="Arial" w:cs="Arial"/>
          <w:color w:val="1A1718"/>
          <w:sz w:val="22"/>
          <w:szCs w:val="22"/>
          <w:lang w:val="en-US"/>
        </w:rPr>
        <w:t xml:space="preserve">for windows. The level of significance was set at </w:t>
      </w:r>
      <w:r w:rsidRPr="0023232A">
        <w:rPr>
          <w:rFonts w:ascii="Arial" w:hAnsi="Arial" w:cs="Arial"/>
          <w:i/>
          <w:iCs/>
          <w:color w:val="1A1718"/>
          <w:sz w:val="22"/>
          <w:szCs w:val="22"/>
          <w:lang w:val="en-US"/>
        </w:rPr>
        <w:t xml:space="preserve">p </w:t>
      </w:r>
      <w:r w:rsidRPr="0023232A">
        <w:rPr>
          <w:rFonts w:ascii="Arial" w:hAnsi="Arial" w:cs="Arial"/>
          <w:color w:val="1A1718"/>
          <w:sz w:val="22"/>
          <w:szCs w:val="22"/>
          <w:lang w:val="en-US"/>
        </w:rPr>
        <w:t xml:space="preserve">&lt; .05. </w:t>
      </w:r>
    </w:p>
    <w:p w:rsidR="000D0057" w:rsidRPr="0023232A" w:rsidRDefault="000D0057" w:rsidP="000D0057">
      <w:pPr>
        <w:widowControl w:val="0"/>
        <w:autoSpaceDE w:val="0"/>
        <w:autoSpaceDN w:val="0"/>
        <w:adjustRightInd w:val="0"/>
        <w:spacing w:after="240"/>
        <w:jc w:val="both"/>
        <w:rPr>
          <w:rFonts w:ascii="Arial" w:hAnsi="Arial" w:cs="Arial"/>
          <w:color w:val="1A1718"/>
          <w:sz w:val="20"/>
          <w:szCs w:val="20"/>
          <w:lang w:val="en-US"/>
        </w:rPr>
      </w:pPr>
    </w:p>
    <w:p w:rsidR="000D0057" w:rsidRPr="0023232A" w:rsidRDefault="000D0057" w:rsidP="000D0057">
      <w:pPr>
        <w:widowControl w:val="0"/>
        <w:autoSpaceDE w:val="0"/>
        <w:autoSpaceDN w:val="0"/>
        <w:adjustRightInd w:val="0"/>
        <w:spacing w:after="240"/>
        <w:jc w:val="both"/>
        <w:rPr>
          <w:rFonts w:ascii="Arial" w:hAnsi="Arial" w:cs="Arial"/>
          <w:sz w:val="22"/>
          <w:szCs w:val="22"/>
          <w:lang w:val="en-US"/>
        </w:rPr>
      </w:pPr>
      <w:r w:rsidRPr="0023232A">
        <w:rPr>
          <w:rFonts w:ascii="Arial" w:hAnsi="Arial" w:cs="Arial"/>
          <w:b/>
          <w:bCs/>
          <w:color w:val="1A1718"/>
          <w:sz w:val="22"/>
          <w:szCs w:val="22"/>
          <w:lang w:val="en-US"/>
        </w:rPr>
        <w:t>Results</w:t>
      </w:r>
    </w:p>
    <w:p w:rsidR="000D0057" w:rsidRPr="0023232A" w:rsidRDefault="000D0057" w:rsidP="000D0057">
      <w:pPr>
        <w:widowControl w:val="0"/>
        <w:autoSpaceDE w:val="0"/>
        <w:autoSpaceDN w:val="0"/>
        <w:adjustRightInd w:val="0"/>
        <w:spacing w:after="240"/>
        <w:jc w:val="both"/>
        <w:rPr>
          <w:rFonts w:ascii="Arial" w:hAnsi="Arial" w:cs="Arial"/>
          <w:color w:val="1A1718"/>
          <w:sz w:val="22"/>
          <w:szCs w:val="22"/>
          <w:lang w:val="en-US"/>
        </w:rPr>
      </w:pPr>
      <w:r w:rsidRPr="0023232A">
        <w:rPr>
          <w:rFonts w:ascii="Arial" w:hAnsi="Arial" w:cs="Arial"/>
          <w:color w:val="1A1718"/>
          <w:sz w:val="22"/>
          <w:szCs w:val="22"/>
          <w:lang w:val="en-US"/>
        </w:rPr>
        <w:t>Children’s descriptive characteristics and MTI raw data were summarized by all group and gender in Table 1.</w:t>
      </w:r>
    </w:p>
    <w:tbl>
      <w:tblPr>
        <w:tblStyle w:val="Tabelacomgrelha"/>
        <w:tblW w:w="9998" w:type="dxa"/>
        <w:tblInd w:w="-252" w:type="dxa"/>
        <w:tblLook w:val="01E0" w:firstRow="1" w:lastRow="1" w:firstColumn="1" w:lastColumn="1" w:noHBand="0" w:noVBand="0"/>
      </w:tblPr>
      <w:tblGrid>
        <w:gridCol w:w="1920"/>
        <w:gridCol w:w="2835"/>
        <w:gridCol w:w="1275"/>
        <w:gridCol w:w="1417"/>
        <w:gridCol w:w="1559"/>
        <w:gridCol w:w="992"/>
      </w:tblGrid>
      <w:tr w:rsidR="0023232A" w:rsidRPr="0023232A" w:rsidTr="003E34B4">
        <w:trPr>
          <w:gridAfter w:val="1"/>
          <w:wAfter w:w="992" w:type="dxa"/>
        </w:trPr>
        <w:tc>
          <w:tcPr>
            <w:tcW w:w="1920" w:type="dxa"/>
            <w:tcBorders>
              <w:top w:val="nil"/>
              <w:left w:val="nil"/>
              <w:bottom w:val="double" w:sz="4" w:space="0" w:color="auto"/>
              <w:right w:val="nil"/>
            </w:tcBorders>
          </w:tcPr>
          <w:p w:rsidR="0023232A" w:rsidRPr="0023232A" w:rsidRDefault="0023232A" w:rsidP="003E34B4">
            <w:pPr>
              <w:rPr>
                <w:rFonts w:ascii="Arial" w:hAnsi="Arial" w:cs="Arial"/>
                <w:sz w:val="16"/>
                <w:szCs w:val="16"/>
              </w:rPr>
            </w:pPr>
          </w:p>
        </w:tc>
        <w:tc>
          <w:tcPr>
            <w:tcW w:w="2835" w:type="dxa"/>
            <w:tcBorders>
              <w:top w:val="nil"/>
              <w:left w:val="nil"/>
              <w:bottom w:val="double" w:sz="4" w:space="0" w:color="auto"/>
              <w:right w:val="nil"/>
            </w:tcBorders>
          </w:tcPr>
          <w:p w:rsidR="0023232A" w:rsidRPr="0023232A" w:rsidRDefault="0023232A" w:rsidP="003E34B4">
            <w:pPr>
              <w:rPr>
                <w:rFonts w:ascii="Arial" w:hAnsi="Arial" w:cs="Arial"/>
                <w:sz w:val="16"/>
                <w:szCs w:val="16"/>
              </w:rPr>
            </w:pPr>
          </w:p>
        </w:tc>
        <w:tc>
          <w:tcPr>
            <w:tcW w:w="1275" w:type="dxa"/>
            <w:tcBorders>
              <w:top w:val="double" w:sz="4" w:space="0" w:color="auto"/>
              <w:left w:val="nil"/>
              <w:bottom w:val="double" w:sz="4" w:space="0" w:color="auto"/>
              <w:right w:val="nil"/>
            </w:tcBorders>
          </w:tcPr>
          <w:p w:rsidR="0023232A" w:rsidRPr="0023232A" w:rsidRDefault="0023232A" w:rsidP="003E34B4">
            <w:pPr>
              <w:jc w:val="center"/>
              <w:rPr>
                <w:rFonts w:ascii="Arial" w:hAnsi="Arial" w:cs="Arial"/>
                <w:b/>
                <w:sz w:val="16"/>
                <w:szCs w:val="16"/>
              </w:rPr>
            </w:pPr>
          </w:p>
          <w:p w:rsidR="0023232A" w:rsidRPr="0023232A" w:rsidRDefault="0023232A" w:rsidP="003E34B4">
            <w:pPr>
              <w:jc w:val="center"/>
              <w:rPr>
                <w:rFonts w:ascii="Arial" w:hAnsi="Arial" w:cs="Arial"/>
                <w:b/>
                <w:sz w:val="16"/>
                <w:szCs w:val="16"/>
              </w:rPr>
            </w:pPr>
            <w:proofErr w:type="spellStart"/>
            <w:r w:rsidRPr="0023232A">
              <w:rPr>
                <w:rFonts w:ascii="Arial" w:hAnsi="Arial" w:cs="Arial"/>
                <w:b/>
                <w:sz w:val="16"/>
                <w:szCs w:val="16"/>
              </w:rPr>
              <w:t>All</w:t>
            </w:r>
            <w:proofErr w:type="spellEnd"/>
            <w:r w:rsidRPr="0023232A">
              <w:rPr>
                <w:rFonts w:ascii="Arial" w:hAnsi="Arial" w:cs="Arial"/>
                <w:b/>
                <w:sz w:val="16"/>
                <w:szCs w:val="16"/>
              </w:rPr>
              <w:t xml:space="preserve"> (n=59)</w:t>
            </w:r>
          </w:p>
        </w:tc>
        <w:tc>
          <w:tcPr>
            <w:tcW w:w="1417" w:type="dxa"/>
            <w:tcBorders>
              <w:top w:val="double" w:sz="4" w:space="0" w:color="auto"/>
              <w:left w:val="nil"/>
              <w:bottom w:val="double" w:sz="4" w:space="0" w:color="auto"/>
              <w:right w:val="nil"/>
            </w:tcBorders>
            <w:shd w:val="clear" w:color="auto" w:fill="auto"/>
            <w:vAlign w:val="bottom"/>
          </w:tcPr>
          <w:p w:rsidR="0023232A" w:rsidRPr="0023232A" w:rsidRDefault="0023232A" w:rsidP="003E34B4">
            <w:pPr>
              <w:jc w:val="center"/>
              <w:rPr>
                <w:rFonts w:ascii="Arial" w:hAnsi="Arial" w:cs="Arial"/>
                <w:b/>
                <w:sz w:val="16"/>
                <w:szCs w:val="16"/>
              </w:rPr>
            </w:pPr>
          </w:p>
          <w:p w:rsidR="0023232A" w:rsidRPr="0023232A" w:rsidRDefault="0023232A" w:rsidP="003E34B4">
            <w:pPr>
              <w:jc w:val="center"/>
              <w:rPr>
                <w:rFonts w:ascii="Arial" w:hAnsi="Arial" w:cs="Arial"/>
                <w:b/>
                <w:sz w:val="16"/>
                <w:szCs w:val="16"/>
              </w:rPr>
            </w:pPr>
            <w:proofErr w:type="spellStart"/>
            <w:r w:rsidRPr="0023232A">
              <w:rPr>
                <w:rFonts w:ascii="Arial" w:hAnsi="Arial" w:cs="Arial"/>
                <w:b/>
                <w:sz w:val="16"/>
                <w:szCs w:val="16"/>
              </w:rPr>
              <w:t>Girls</w:t>
            </w:r>
            <w:proofErr w:type="spellEnd"/>
            <w:r w:rsidRPr="0023232A">
              <w:rPr>
                <w:rFonts w:ascii="Arial" w:hAnsi="Arial" w:cs="Arial"/>
                <w:b/>
                <w:sz w:val="16"/>
                <w:szCs w:val="16"/>
              </w:rPr>
              <w:t xml:space="preserve"> (n=31)</w:t>
            </w:r>
          </w:p>
          <w:p w:rsidR="0023232A" w:rsidRPr="0023232A" w:rsidRDefault="0023232A" w:rsidP="003E34B4">
            <w:pPr>
              <w:jc w:val="center"/>
              <w:rPr>
                <w:rFonts w:ascii="Arial" w:hAnsi="Arial" w:cs="Arial"/>
                <w:b/>
                <w:sz w:val="16"/>
                <w:szCs w:val="16"/>
              </w:rPr>
            </w:pPr>
          </w:p>
        </w:tc>
        <w:tc>
          <w:tcPr>
            <w:tcW w:w="1559" w:type="dxa"/>
            <w:tcBorders>
              <w:top w:val="double" w:sz="4" w:space="0" w:color="auto"/>
              <w:left w:val="nil"/>
              <w:bottom w:val="double" w:sz="4" w:space="0" w:color="auto"/>
              <w:right w:val="nil"/>
            </w:tcBorders>
            <w:shd w:val="clear" w:color="auto" w:fill="auto"/>
            <w:vAlign w:val="center"/>
          </w:tcPr>
          <w:p w:rsidR="0023232A" w:rsidRPr="0023232A" w:rsidRDefault="0023232A" w:rsidP="003E34B4">
            <w:pPr>
              <w:jc w:val="center"/>
              <w:rPr>
                <w:rFonts w:ascii="Arial" w:hAnsi="Arial" w:cs="Arial"/>
                <w:b/>
                <w:sz w:val="16"/>
                <w:szCs w:val="16"/>
              </w:rPr>
            </w:pPr>
            <w:r w:rsidRPr="0023232A">
              <w:rPr>
                <w:rFonts w:ascii="Arial" w:hAnsi="Arial" w:cs="Arial"/>
                <w:b/>
                <w:sz w:val="16"/>
                <w:szCs w:val="16"/>
              </w:rPr>
              <w:t>Boys (n=28)</w:t>
            </w:r>
          </w:p>
        </w:tc>
      </w:tr>
      <w:tr w:rsidR="0023232A" w:rsidRPr="0023232A" w:rsidTr="003E34B4">
        <w:tc>
          <w:tcPr>
            <w:tcW w:w="4755" w:type="dxa"/>
            <w:gridSpan w:val="2"/>
            <w:tcBorders>
              <w:top w:val="doub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Age (</w:t>
            </w:r>
            <w:proofErr w:type="spellStart"/>
            <w:r w:rsidRPr="0023232A">
              <w:rPr>
                <w:rFonts w:ascii="Arial" w:hAnsi="Arial" w:cs="Arial"/>
                <w:b/>
                <w:sz w:val="16"/>
                <w:szCs w:val="16"/>
              </w:rPr>
              <w:t>years</w:t>
            </w:r>
            <w:proofErr w:type="spellEnd"/>
            <w:r w:rsidRPr="0023232A">
              <w:rPr>
                <w:rFonts w:ascii="Arial" w:hAnsi="Arial" w:cs="Arial"/>
                <w:b/>
                <w:sz w:val="16"/>
                <w:szCs w:val="16"/>
              </w:rPr>
              <w:t>)</w:t>
            </w:r>
          </w:p>
        </w:tc>
        <w:tc>
          <w:tcPr>
            <w:tcW w:w="1275"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4.26±1.15</w:t>
            </w:r>
          </w:p>
        </w:tc>
        <w:tc>
          <w:tcPr>
            <w:tcW w:w="1417"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4.35 ± 1.08</w:t>
            </w:r>
          </w:p>
        </w:tc>
        <w:tc>
          <w:tcPr>
            <w:tcW w:w="1559"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4.16 ± 1.23</w:t>
            </w:r>
          </w:p>
        </w:tc>
        <w:tc>
          <w:tcPr>
            <w:tcW w:w="992" w:type="dxa"/>
            <w:tcBorders>
              <w:top w:val="double" w:sz="4" w:space="0" w:color="auto"/>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(0.543)</w:t>
            </w:r>
          </w:p>
        </w:tc>
      </w:tr>
      <w:tr w:rsidR="0023232A" w:rsidRPr="0023232A" w:rsidTr="003E34B4">
        <w:tc>
          <w:tcPr>
            <w:tcW w:w="4755" w:type="dxa"/>
            <w:gridSpan w:val="2"/>
            <w:tcBorders>
              <w:top w:val="sing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Body </w:t>
            </w:r>
            <w:proofErr w:type="spellStart"/>
            <w:r w:rsidRPr="0023232A">
              <w:rPr>
                <w:rFonts w:ascii="Arial" w:hAnsi="Arial" w:cs="Arial"/>
                <w:b/>
                <w:sz w:val="16"/>
                <w:szCs w:val="16"/>
              </w:rPr>
              <w:t>mass</w:t>
            </w:r>
            <w:proofErr w:type="spellEnd"/>
            <w:r w:rsidRPr="0023232A">
              <w:rPr>
                <w:rFonts w:ascii="Arial" w:hAnsi="Arial" w:cs="Arial"/>
                <w:b/>
                <w:sz w:val="16"/>
                <w:szCs w:val="16"/>
              </w:rPr>
              <w:t xml:space="preserve"> (kg)</w:t>
            </w:r>
          </w:p>
        </w:tc>
        <w:tc>
          <w:tcPr>
            <w:tcW w:w="1275"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17.50±3.26</w:t>
            </w:r>
          </w:p>
        </w:tc>
        <w:tc>
          <w:tcPr>
            <w:tcW w:w="1417"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17.39 ± 3.04</w:t>
            </w:r>
          </w:p>
        </w:tc>
        <w:tc>
          <w:tcPr>
            <w:tcW w:w="1559"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17.62 ± 3.55</w:t>
            </w:r>
          </w:p>
        </w:tc>
        <w:tc>
          <w:tcPr>
            <w:tcW w:w="992" w:type="dxa"/>
            <w:tcBorders>
              <w:top w:val="single" w:sz="4" w:space="0" w:color="auto"/>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(0.791)</w:t>
            </w:r>
          </w:p>
        </w:tc>
      </w:tr>
      <w:tr w:rsidR="0023232A" w:rsidRPr="0023232A" w:rsidTr="003E34B4">
        <w:tc>
          <w:tcPr>
            <w:tcW w:w="4755" w:type="dxa"/>
            <w:gridSpan w:val="2"/>
            <w:tcBorders>
              <w:top w:val="sing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proofErr w:type="spellStart"/>
            <w:r w:rsidRPr="0023232A">
              <w:rPr>
                <w:rFonts w:ascii="Arial" w:hAnsi="Arial" w:cs="Arial"/>
                <w:b/>
                <w:sz w:val="16"/>
                <w:szCs w:val="16"/>
              </w:rPr>
              <w:t>Height</w:t>
            </w:r>
            <w:proofErr w:type="spellEnd"/>
            <w:r w:rsidRPr="0023232A">
              <w:rPr>
                <w:rFonts w:ascii="Arial" w:hAnsi="Arial" w:cs="Arial"/>
                <w:b/>
                <w:sz w:val="16"/>
                <w:szCs w:val="16"/>
              </w:rPr>
              <w:t xml:space="preserve"> (cm)</w:t>
            </w:r>
          </w:p>
        </w:tc>
        <w:tc>
          <w:tcPr>
            <w:tcW w:w="1275"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101.03±9.79</w:t>
            </w:r>
          </w:p>
        </w:tc>
        <w:tc>
          <w:tcPr>
            <w:tcW w:w="1417"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100.92 ± 9.20</w:t>
            </w:r>
          </w:p>
        </w:tc>
        <w:tc>
          <w:tcPr>
            <w:tcW w:w="1559" w:type="dxa"/>
            <w:tcBorders>
              <w:top w:val="sing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101.16 ± 10.58</w:t>
            </w:r>
          </w:p>
        </w:tc>
        <w:tc>
          <w:tcPr>
            <w:tcW w:w="992" w:type="dxa"/>
            <w:tcBorders>
              <w:top w:val="single" w:sz="4" w:space="0" w:color="auto"/>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(0.926)</w:t>
            </w:r>
          </w:p>
        </w:tc>
      </w:tr>
      <w:tr w:rsidR="0023232A" w:rsidRPr="0023232A" w:rsidTr="003E34B4">
        <w:tc>
          <w:tcPr>
            <w:tcW w:w="4755" w:type="dxa"/>
            <w:gridSpan w:val="2"/>
            <w:tcBorders>
              <w:top w:val="single" w:sz="4" w:space="0" w:color="auto"/>
              <w:left w:val="nil"/>
              <w:bottom w:val="double" w:sz="4" w:space="0" w:color="auto"/>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BMI (kg/m</w:t>
            </w:r>
            <w:r w:rsidRPr="0023232A">
              <w:rPr>
                <w:rFonts w:ascii="Arial" w:hAnsi="Arial" w:cs="Arial"/>
                <w:b/>
                <w:sz w:val="16"/>
                <w:szCs w:val="16"/>
                <w:vertAlign w:val="superscript"/>
              </w:rPr>
              <w:t>2</w:t>
            </w:r>
            <w:r w:rsidRPr="0023232A">
              <w:rPr>
                <w:rFonts w:ascii="Arial" w:hAnsi="Arial" w:cs="Arial"/>
                <w:b/>
                <w:sz w:val="16"/>
                <w:szCs w:val="16"/>
              </w:rPr>
              <w:t>)</w:t>
            </w:r>
          </w:p>
        </w:tc>
        <w:tc>
          <w:tcPr>
            <w:tcW w:w="1275" w:type="dxa"/>
            <w:tcBorders>
              <w:top w:val="single" w:sz="4" w:space="0" w:color="auto"/>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17.06±1.27</w:t>
            </w:r>
          </w:p>
        </w:tc>
        <w:tc>
          <w:tcPr>
            <w:tcW w:w="1417" w:type="dxa"/>
            <w:tcBorders>
              <w:top w:val="single" w:sz="4" w:space="0" w:color="auto"/>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17.03 ± 1.42</w:t>
            </w:r>
          </w:p>
        </w:tc>
        <w:tc>
          <w:tcPr>
            <w:tcW w:w="1559" w:type="dxa"/>
            <w:tcBorders>
              <w:top w:val="single" w:sz="4" w:space="0" w:color="auto"/>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17.08 ± 1.11</w:t>
            </w:r>
          </w:p>
        </w:tc>
        <w:tc>
          <w:tcPr>
            <w:tcW w:w="992" w:type="dxa"/>
            <w:tcBorders>
              <w:top w:val="single" w:sz="4" w:space="0" w:color="auto"/>
              <w:left w:val="nil"/>
              <w:bottom w:val="double" w:sz="4" w:space="0" w:color="auto"/>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(0.879)</w:t>
            </w:r>
          </w:p>
        </w:tc>
      </w:tr>
      <w:tr w:rsidR="0023232A" w:rsidRPr="0023232A" w:rsidTr="003E34B4">
        <w:tc>
          <w:tcPr>
            <w:tcW w:w="1920" w:type="dxa"/>
            <w:vMerge w:val="restart"/>
            <w:tcBorders>
              <w:top w:val="doub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5 </w:t>
            </w:r>
            <w:proofErr w:type="spellStart"/>
            <w:proofErr w:type="gramStart"/>
            <w:r w:rsidRPr="0023232A">
              <w:rPr>
                <w:rFonts w:ascii="Arial" w:hAnsi="Arial" w:cs="Arial"/>
                <w:b/>
                <w:sz w:val="16"/>
                <w:szCs w:val="16"/>
              </w:rPr>
              <w:t>seconds</w:t>
            </w:r>
            <w:proofErr w:type="spellEnd"/>
            <w:proofErr w:type="gramEnd"/>
            <w:r w:rsidRPr="0023232A">
              <w:rPr>
                <w:rFonts w:ascii="Arial" w:hAnsi="Arial" w:cs="Arial"/>
                <w:b/>
                <w:sz w:val="16"/>
                <w:szCs w:val="16"/>
              </w:rPr>
              <w:t xml:space="preserve"> </w:t>
            </w:r>
            <w:proofErr w:type="spellStart"/>
            <w:r w:rsidRPr="0023232A">
              <w:rPr>
                <w:rFonts w:ascii="Arial" w:hAnsi="Arial" w:cs="Arial"/>
                <w:b/>
                <w:sz w:val="16"/>
                <w:szCs w:val="16"/>
              </w:rPr>
              <w:t>epoch</w:t>
            </w:r>
            <w:proofErr w:type="spellEnd"/>
          </w:p>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(min.)</w:t>
            </w:r>
          </w:p>
        </w:tc>
        <w:tc>
          <w:tcPr>
            <w:tcW w:w="2835" w:type="dxa"/>
            <w:tcBorders>
              <w:top w:val="doub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Time in </w:t>
            </w:r>
            <w:proofErr w:type="spellStart"/>
            <w:r w:rsidRPr="0023232A">
              <w:rPr>
                <w:rFonts w:ascii="Arial" w:hAnsi="Arial" w:cs="Arial"/>
                <w:b/>
                <w:sz w:val="16"/>
                <w:szCs w:val="16"/>
              </w:rPr>
              <w:t>Moderate</w:t>
            </w:r>
            <w:proofErr w:type="spellEnd"/>
            <w:r w:rsidRPr="0023232A">
              <w:rPr>
                <w:rFonts w:ascii="Arial" w:hAnsi="Arial" w:cs="Arial"/>
                <w:b/>
                <w:sz w:val="16"/>
                <w:szCs w:val="16"/>
              </w:rPr>
              <w:t xml:space="preserve"> </w:t>
            </w:r>
            <w:proofErr w:type="spellStart"/>
            <w:r w:rsidRPr="0023232A">
              <w:rPr>
                <w:rFonts w:ascii="Arial" w:hAnsi="Arial" w:cs="Arial"/>
                <w:b/>
                <w:sz w:val="16"/>
                <w:szCs w:val="16"/>
              </w:rPr>
              <w:t>Activities</w:t>
            </w:r>
            <w:proofErr w:type="spellEnd"/>
          </w:p>
        </w:tc>
        <w:tc>
          <w:tcPr>
            <w:tcW w:w="1275"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18.42±7.03</w:t>
            </w:r>
          </w:p>
        </w:tc>
        <w:tc>
          <w:tcPr>
            <w:tcW w:w="1417"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17.49 ± 6.43</w:t>
            </w:r>
          </w:p>
        </w:tc>
        <w:tc>
          <w:tcPr>
            <w:tcW w:w="1559"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19.44 ± 7.64</w:t>
            </w:r>
          </w:p>
        </w:tc>
        <w:tc>
          <w:tcPr>
            <w:tcW w:w="992" w:type="dxa"/>
            <w:tcBorders>
              <w:top w:val="double" w:sz="4" w:space="0" w:color="auto"/>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(0.292)</w:t>
            </w:r>
          </w:p>
        </w:tc>
      </w:tr>
      <w:tr w:rsidR="0023232A" w:rsidRPr="0023232A" w:rsidTr="003E34B4">
        <w:tc>
          <w:tcPr>
            <w:tcW w:w="1920" w:type="dxa"/>
            <w:vMerge/>
            <w:tcBorders>
              <w:left w:val="nil"/>
              <w:right w:val="nil"/>
            </w:tcBorders>
            <w:vAlign w:val="center"/>
          </w:tcPr>
          <w:p w:rsidR="0023232A" w:rsidRPr="0023232A" w:rsidRDefault="0023232A" w:rsidP="003E34B4">
            <w:pPr>
              <w:spacing w:line="480" w:lineRule="auto"/>
              <w:jc w:val="center"/>
              <w:rPr>
                <w:rFonts w:ascii="Arial" w:hAnsi="Arial" w:cs="Arial"/>
                <w:b/>
                <w:sz w:val="16"/>
                <w:szCs w:val="16"/>
              </w:rPr>
            </w:pPr>
          </w:p>
        </w:tc>
        <w:tc>
          <w:tcPr>
            <w:tcW w:w="2835" w:type="dxa"/>
            <w:tcBorders>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Time in </w:t>
            </w:r>
            <w:proofErr w:type="spellStart"/>
            <w:r w:rsidRPr="0023232A">
              <w:rPr>
                <w:rFonts w:ascii="Arial" w:hAnsi="Arial" w:cs="Arial"/>
                <w:b/>
                <w:sz w:val="16"/>
                <w:szCs w:val="16"/>
              </w:rPr>
              <w:t>Vigorous</w:t>
            </w:r>
            <w:proofErr w:type="spellEnd"/>
            <w:r w:rsidRPr="0023232A">
              <w:rPr>
                <w:rFonts w:ascii="Arial" w:hAnsi="Arial" w:cs="Arial"/>
                <w:b/>
                <w:sz w:val="16"/>
                <w:szCs w:val="16"/>
              </w:rPr>
              <w:t xml:space="preserve"> </w:t>
            </w:r>
            <w:proofErr w:type="spellStart"/>
            <w:r w:rsidRPr="0023232A">
              <w:rPr>
                <w:rFonts w:ascii="Arial" w:hAnsi="Arial" w:cs="Arial"/>
                <w:b/>
                <w:sz w:val="16"/>
                <w:szCs w:val="16"/>
              </w:rPr>
              <w:t>Activities</w:t>
            </w:r>
            <w:proofErr w:type="spellEnd"/>
          </w:p>
        </w:tc>
        <w:tc>
          <w:tcPr>
            <w:tcW w:w="1275"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8.05±3.80</w:t>
            </w:r>
          </w:p>
        </w:tc>
        <w:tc>
          <w:tcPr>
            <w:tcW w:w="1417"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7.91 ± 3.67</w:t>
            </w:r>
          </w:p>
        </w:tc>
        <w:tc>
          <w:tcPr>
            <w:tcW w:w="1559"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8.19 ± 3.99</w:t>
            </w:r>
          </w:p>
        </w:tc>
        <w:tc>
          <w:tcPr>
            <w:tcW w:w="992" w:type="dxa"/>
            <w:tcBorders>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(0.782)</w:t>
            </w:r>
          </w:p>
        </w:tc>
      </w:tr>
      <w:tr w:rsidR="0023232A" w:rsidRPr="0023232A" w:rsidTr="003E34B4">
        <w:tc>
          <w:tcPr>
            <w:tcW w:w="1920" w:type="dxa"/>
            <w:vMerge/>
            <w:tcBorders>
              <w:left w:val="nil"/>
              <w:bottom w:val="double" w:sz="4" w:space="0" w:color="auto"/>
              <w:right w:val="nil"/>
            </w:tcBorders>
            <w:vAlign w:val="center"/>
          </w:tcPr>
          <w:p w:rsidR="0023232A" w:rsidRPr="0023232A" w:rsidRDefault="0023232A" w:rsidP="003E34B4">
            <w:pPr>
              <w:spacing w:line="480" w:lineRule="auto"/>
              <w:jc w:val="center"/>
              <w:rPr>
                <w:rFonts w:ascii="Arial" w:hAnsi="Arial" w:cs="Arial"/>
                <w:b/>
                <w:sz w:val="16"/>
                <w:szCs w:val="16"/>
              </w:rPr>
            </w:pPr>
          </w:p>
        </w:tc>
        <w:tc>
          <w:tcPr>
            <w:tcW w:w="2835" w:type="dxa"/>
            <w:tcBorders>
              <w:left w:val="nil"/>
              <w:bottom w:val="double" w:sz="4" w:space="0" w:color="auto"/>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MVPA</w:t>
            </w:r>
          </w:p>
        </w:tc>
        <w:tc>
          <w:tcPr>
            <w:tcW w:w="1275"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26.46±9.64</w:t>
            </w:r>
          </w:p>
        </w:tc>
        <w:tc>
          <w:tcPr>
            <w:tcW w:w="1417"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25.41 ± 9.08</w:t>
            </w:r>
          </w:p>
        </w:tc>
        <w:tc>
          <w:tcPr>
            <w:tcW w:w="1559"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27.63 ± 10.26</w:t>
            </w:r>
          </w:p>
        </w:tc>
        <w:tc>
          <w:tcPr>
            <w:tcW w:w="992" w:type="dxa"/>
            <w:tcBorders>
              <w:left w:val="nil"/>
              <w:bottom w:val="double" w:sz="4" w:space="0" w:color="auto"/>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sz w:val="16"/>
                <w:szCs w:val="16"/>
              </w:rPr>
            </w:pPr>
            <w:r w:rsidRPr="0023232A">
              <w:rPr>
                <w:rFonts w:ascii="Arial" w:hAnsi="Arial" w:cs="Arial"/>
                <w:i/>
                <w:color w:val="000000"/>
                <w:sz w:val="16"/>
                <w:szCs w:val="16"/>
              </w:rPr>
              <w:t>NS (</w:t>
            </w:r>
            <w:r w:rsidRPr="0023232A">
              <w:rPr>
                <w:rFonts w:ascii="Arial" w:hAnsi="Arial" w:cs="Arial"/>
                <w:i/>
                <w:sz w:val="16"/>
                <w:szCs w:val="16"/>
              </w:rPr>
              <w:t>0.380)</w:t>
            </w:r>
          </w:p>
        </w:tc>
      </w:tr>
      <w:tr w:rsidR="0023232A" w:rsidRPr="0023232A" w:rsidTr="003E34B4">
        <w:tc>
          <w:tcPr>
            <w:tcW w:w="1920" w:type="dxa"/>
            <w:vMerge w:val="restart"/>
            <w:tcBorders>
              <w:top w:val="doub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60 </w:t>
            </w:r>
            <w:proofErr w:type="spellStart"/>
            <w:proofErr w:type="gramStart"/>
            <w:r w:rsidRPr="0023232A">
              <w:rPr>
                <w:rFonts w:ascii="Arial" w:hAnsi="Arial" w:cs="Arial"/>
                <w:b/>
                <w:sz w:val="16"/>
                <w:szCs w:val="16"/>
              </w:rPr>
              <w:t>seconds</w:t>
            </w:r>
            <w:proofErr w:type="spellEnd"/>
            <w:proofErr w:type="gramEnd"/>
            <w:r w:rsidRPr="0023232A">
              <w:rPr>
                <w:rFonts w:ascii="Arial" w:hAnsi="Arial" w:cs="Arial"/>
                <w:b/>
                <w:sz w:val="16"/>
                <w:szCs w:val="16"/>
              </w:rPr>
              <w:t xml:space="preserve"> </w:t>
            </w:r>
            <w:proofErr w:type="spellStart"/>
            <w:r w:rsidRPr="0023232A">
              <w:rPr>
                <w:rFonts w:ascii="Arial" w:hAnsi="Arial" w:cs="Arial"/>
                <w:b/>
                <w:sz w:val="16"/>
                <w:szCs w:val="16"/>
              </w:rPr>
              <w:t>epoch</w:t>
            </w:r>
            <w:proofErr w:type="spellEnd"/>
          </w:p>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(min.)</w:t>
            </w:r>
          </w:p>
        </w:tc>
        <w:tc>
          <w:tcPr>
            <w:tcW w:w="2835" w:type="dxa"/>
            <w:tcBorders>
              <w:top w:val="double" w:sz="4" w:space="0" w:color="auto"/>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Time in </w:t>
            </w:r>
            <w:proofErr w:type="spellStart"/>
            <w:r w:rsidRPr="0023232A">
              <w:rPr>
                <w:rFonts w:ascii="Arial" w:hAnsi="Arial" w:cs="Arial"/>
                <w:b/>
                <w:sz w:val="16"/>
                <w:szCs w:val="16"/>
              </w:rPr>
              <w:t>Moderate</w:t>
            </w:r>
            <w:proofErr w:type="spellEnd"/>
            <w:r w:rsidRPr="0023232A">
              <w:rPr>
                <w:rFonts w:ascii="Arial" w:hAnsi="Arial" w:cs="Arial"/>
                <w:b/>
                <w:sz w:val="16"/>
                <w:szCs w:val="16"/>
              </w:rPr>
              <w:t xml:space="preserve"> </w:t>
            </w:r>
            <w:proofErr w:type="spellStart"/>
            <w:r w:rsidRPr="0023232A">
              <w:rPr>
                <w:rFonts w:ascii="Arial" w:hAnsi="Arial" w:cs="Arial"/>
                <w:b/>
                <w:sz w:val="16"/>
                <w:szCs w:val="16"/>
              </w:rPr>
              <w:t>Activities</w:t>
            </w:r>
            <w:proofErr w:type="spellEnd"/>
          </w:p>
        </w:tc>
        <w:tc>
          <w:tcPr>
            <w:tcW w:w="1275"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9.49±8.00</w:t>
            </w:r>
          </w:p>
        </w:tc>
        <w:tc>
          <w:tcPr>
            <w:tcW w:w="1417"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8.27 ± 6.94</w:t>
            </w:r>
          </w:p>
        </w:tc>
        <w:tc>
          <w:tcPr>
            <w:tcW w:w="1559" w:type="dxa"/>
            <w:tcBorders>
              <w:top w:val="double" w:sz="4" w:space="0" w:color="auto"/>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10.85 ± 8.98</w:t>
            </w:r>
          </w:p>
        </w:tc>
        <w:tc>
          <w:tcPr>
            <w:tcW w:w="992" w:type="dxa"/>
            <w:tcBorders>
              <w:top w:val="double" w:sz="4" w:space="0" w:color="auto"/>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(0.220)</w:t>
            </w:r>
          </w:p>
        </w:tc>
      </w:tr>
      <w:tr w:rsidR="0023232A" w:rsidRPr="0023232A" w:rsidTr="003E34B4">
        <w:tc>
          <w:tcPr>
            <w:tcW w:w="1920" w:type="dxa"/>
            <w:vMerge/>
            <w:tcBorders>
              <w:left w:val="nil"/>
              <w:right w:val="nil"/>
            </w:tcBorders>
            <w:vAlign w:val="center"/>
          </w:tcPr>
          <w:p w:rsidR="0023232A" w:rsidRPr="0023232A" w:rsidRDefault="0023232A" w:rsidP="003E34B4">
            <w:pPr>
              <w:spacing w:line="480" w:lineRule="auto"/>
              <w:rPr>
                <w:rFonts w:ascii="Arial" w:hAnsi="Arial" w:cs="Arial"/>
                <w:sz w:val="16"/>
                <w:szCs w:val="16"/>
              </w:rPr>
            </w:pPr>
          </w:p>
        </w:tc>
        <w:tc>
          <w:tcPr>
            <w:tcW w:w="2835" w:type="dxa"/>
            <w:tcBorders>
              <w:left w:val="nil"/>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 xml:space="preserve">Time in </w:t>
            </w:r>
            <w:proofErr w:type="spellStart"/>
            <w:r w:rsidRPr="0023232A">
              <w:rPr>
                <w:rFonts w:ascii="Arial" w:hAnsi="Arial" w:cs="Arial"/>
                <w:b/>
                <w:sz w:val="16"/>
                <w:szCs w:val="16"/>
              </w:rPr>
              <w:t>Vigorous</w:t>
            </w:r>
            <w:proofErr w:type="spellEnd"/>
            <w:r w:rsidRPr="0023232A">
              <w:rPr>
                <w:rFonts w:ascii="Arial" w:hAnsi="Arial" w:cs="Arial"/>
                <w:b/>
                <w:sz w:val="16"/>
                <w:szCs w:val="16"/>
              </w:rPr>
              <w:t xml:space="preserve"> </w:t>
            </w:r>
            <w:proofErr w:type="spellStart"/>
            <w:r w:rsidRPr="0023232A">
              <w:rPr>
                <w:rFonts w:ascii="Arial" w:hAnsi="Arial" w:cs="Arial"/>
                <w:b/>
                <w:sz w:val="16"/>
                <w:szCs w:val="16"/>
              </w:rPr>
              <w:t>Activities</w:t>
            </w:r>
            <w:proofErr w:type="spellEnd"/>
          </w:p>
        </w:tc>
        <w:tc>
          <w:tcPr>
            <w:tcW w:w="1275"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0.56±0.71</w:t>
            </w:r>
          </w:p>
        </w:tc>
        <w:tc>
          <w:tcPr>
            <w:tcW w:w="1417"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0.52 ± 0.62</w:t>
            </w:r>
          </w:p>
        </w:tc>
        <w:tc>
          <w:tcPr>
            <w:tcW w:w="1559" w:type="dxa"/>
            <w:tcBorders>
              <w:left w:val="nil"/>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0.60 ± 0.80</w:t>
            </w:r>
          </w:p>
        </w:tc>
        <w:tc>
          <w:tcPr>
            <w:tcW w:w="992" w:type="dxa"/>
            <w:tcBorders>
              <w:left w:val="nil"/>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(0.673)</w:t>
            </w:r>
          </w:p>
        </w:tc>
      </w:tr>
      <w:tr w:rsidR="0023232A" w:rsidRPr="0023232A" w:rsidTr="003E34B4">
        <w:tc>
          <w:tcPr>
            <w:tcW w:w="1920" w:type="dxa"/>
            <w:vMerge/>
            <w:tcBorders>
              <w:left w:val="nil"/>
              <w:bottom w:val="double" w:sz="4" w:space="0" w:color="auto"/>
              <w:right w:val="nil"/>
            </w:tcBorders>
          </w:tcPr>
          <w:p w:rsidR="0023232A" w:rsidRPr="0023232A" w:rsidRDefault="0023232A" w:rsidP="003E34B4">
            <w:pPr>
              <w:spacing w:line="480" w:lineRule="auto"/>
              <w:rPr>
                <w:rFonts w:ascii="Arial" w:hAnsi="Arial" w:cs="Arial"/>
                <w:sz w:val="16"/>
                <w:szCs w:val="16"/>
              </w:rPr>
            </w:pPr>
          </w:p>
        </w:tc>
        <w:tc>
          <w:tcPr>
            <w:tcW w:w="2835" w:type="dxa"/>
            <w:tcBorders>
              <w:left w:val="nil"/>
              <w:bottom w:val="double" w:sz="4" w:space="0" w:color="auto"/>
              <w:right w:val="nil"/>
            </w:tcBorders>
            <w:vAlign w:val="center"/>
          </w:tcPr>
          <w:p w:rsidR="0023232A" w:rsidRPr="0023232A" w:rsidRDefault="0023232A" w:rsidP="003E34B4">
            <w:pPr>
              <w:spacing w:line="480" w:lineRule="auto"/>
              <w:jc w:val="center"/>
              <w:rPr>
                <w:rFonts w:ascii="Arial" w:hAnsi="Arial" w:cs="Arial"/>
                <w:b/>
                <w:sz w:val="16"/>
                <w:szCs w:val="16"/>
              </w:rPr>
            </w:pPr>
            <w:r w:rsidRPr="0023232A">
              <w:rPr>
                <w:rFonts w:ascii="Arial" w:hAnsi="Arial" w:cs="Arial"/>
                <w:b/>
                <w:sz w:val="16"/>
                <w:szCs w:val="16"/>
              </w:rPr>
              <w:t>MVPA</w:t>
            </w:r>
          </w:p>
        </w:tc>
        <w:tc>
          <w:tcPr>
            <w:tcW w:w="1275"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b/>
                <w:sz w:val="16"/>
                <w:szCs w:val="16"/>
              </w:rPr>
            </w:pPr>
            <w:r w:rsidRPr="0023232A">
              <w:rPr>
                <w:rFonts w:ascii="Arial" w:hAnsi="Arial" w:cs="Arial"/>
                <w:b/>
                <w:sz w:val="16"/>
                <w:szCs w:val="16"/>
              </w:rPr>
              <w:t>10.05±8.43</w:t>
            </w:r>
          </w:p>
        </w:tc>
        <w:tc>
          <w:tcPr>
            <w:tcW w:w="1417"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8.79 ± 7.31</w:t>
            </w:r>
          </w:p>
        </w:tc>
        <w:tc>
          <w:tcPr>
            <w:tcW w:w="1559" w:type="dxa"/>
            <w:tcBorders>
              <w:left w:val="nil"/>
              <w:bottom w:val="double" w:sz="4" w:space="0" w:color="auto"/>
              <w:right w:val="nil"/>
            </w:tcBorders>
            <w:vAlign w:val="center"/>
          </w:tcPr>
          <w:p w:rsidR="0023232A" w:rsidRPr="0023232A" w:rsidRDefault="0023232A" w:rsidP="003E34B4">
            <w:pPr>
              <w:autoSpaceDE w:val="0"/>
              <w:autoSpaceDN w:val="0"/>
              <w:adjustRightInd w:val="0"/>
              <w:jc w:val="center"/>
              <w:rPr>
                <w:rFonts w:ascii="Arial" w:hAnsi="Arial" w:cs="Arial"/>
                <w:color w:val="000000"/>
                <w:sz w:val="16"/>
                <w:szCs w:val="16"/>
              </w:rPr>
            </w:pPr>
            <w:r w:rsidRPr="0023232A">
              <w:rPr>
                <w:rFonts w:ascii="Arial" w:hAnsi="Arial" w:cs="Arial"/>
                <w:color w:val="000000"/>
                <w:sz w:val="16"/>
                <w:szCs w:val="16"/>
              </w:rPr>
              <w:t>11.45 ± 9.45</w:t>
            </w:r>
          </w:p>
        </w:tc>
        <w:tc>
          <w:tcPr>
            <w:tcW w:w="992" w:type="dxa"/>
            <w:tcBorders>
              <w:left w:val="nil"/>
              <w:bottom w:val="double" w:sz="4" w:space="0" w:color="auto"/>
              <w:right w:val="nil"/>
            </w:tcBorders>
            <w:vAlign w:val="bottom"/>
          </w:tcPr>
          <w:p w:rsidR="0023232A" w:rsidRPr="0023232A" w:rsidRDefault="0023232A" w:rsidP="003E34B4">
            <w:pPr>
              <w:autoSpaceDE w:val="0"/>
              <w:autoSpaceDN w:val="0"/>
              <w:adjustRightInd w:val="0"/>
              <w:spacing w:line="480" w:lineRule="auto"/>
              <w:jc w:val="center"/>
              <w:rPr>
                <w:rFonts w:ascii="Arial" w:hAnsi="Arial" w:cs="Arial"/>
                <w:i/>
                <w:color w:val="000000"/>
                <w:sz w:val="16"/>
                <w:szCs w:val="16"/>
              </w:rPr>
            </w:pPr>
            <w:r w:rsidRPr="0023232A">
              <w:rPr>
                <w:rFonts w:ascii="Arial" w:hAnsi="Arial" w:cs="Arial"/>
                <w:i/>
                <w:color w:val="000000"/>
                <w:sz w:val="16"/>
                <w:szCs w:val="16"/>
              </w:rPr>
              <w:t>NS (0.230)</w:t>
            </w:r>
          </w:p>
        </w:tc>
      </w:tr>
      <w:tr w:rsidR="0023232A" w:rsidRPr="0023232A" w:rsidTr="003E34B4">
        <w:tc>
          <w:tcPr>
            <w:tcW w:w="9998" w:type="dxa"/>
            <w:gridSpan w:val="6"/>
            <w:tcBorders>
              <w:top w:val="double" w:sz="4" w:space="0" w:color="auto"/>
              <w:left w:val="nil"/>
              <w:bottom w:val="double" w:sz="4" w:space="0" w:color="auto"/>
              <w:right w:val="nil"/>
            </w:tcBorders>
          </w:tcPr>
          <w:p w:rsidR="0023232A" w:rsidRPr="0023232A" w:rsidRDefault="0023232A" w:rsidP="003E34B4">
            <w:pPr>
              <w:autoSpaceDE w:val="0"/>
              <w:autoSpaceDN w:val="0"/>
              <w:adjustRightInd w:val="0"/>
              <w:jc w:val="both"/>
              <w:rPr>
                <w:rFonts w:ascii="Arial" w:hAnsi="Arial" w:cs="Arial"/>
                <w:sz w:val="16"/>
                <w:szCs w:val="16"/>
              </w:rPr>
            </w:pPr>
            <w:r w:rsidRPr="0023232A">
              <w:rPr>
                <w:rFonts w:ascii="Arial" w:hAnsi="Arial" w:cs="Arial"/>
                <w:sz w:val="16"/>
                <w:szCs w:val="16"/>
                <w:lang w:val="en-US"/>
              </w:rPr>
              <w:t xml:space="preserve">BMI= body mass index. MVPA = moderate-vigorous physical activity. </w:t>
            </w:r>
            <w:r w:rsidRPr="0023232A">
              <w:rPr>
                <w:rFonts w:ascii="Arial" w:hAnsi="Arial" w:cs="Arial"/>
                <w:i/>
                <w:sz w:val="16"/>
                <w:szCs w:val="16"/>
              </w:rPr>
              <w:t>NS</w:t>
            </w:r>
            <w:r w:rsidRPr="0023232A">
              <w:rPr>
                <w:rFonts w:ascii="Arial" w:hAnsi="Arial" w:cs="Arial"/>
                <w:sz w:val="16"/>
                <w:szCs w:val="16"/>
              </w:rPr>
              <w:t>=</w:t>
            </w:r>
            <w:proofErr w:type="spellStart"/>
            <w:r w:rsidRPr="0023232A">
              <w:rPr>
                <w:rFonts w:ascii="Arial" w:hAnsi="Arial" w:cs="Arial"/>
                <w:sz w:val="16"/>
                <w:szCs w:val="16"/>
              </w:rPr>
              <w:t>not</w:t>
            </w:r>
            <w:proofErr w:type="spellEnd"/>
            <w:r w:rsidRPr="0023232A">
              <w:rPr>
                <w:rFonts w:ascii="Arial" w:hAnsi="Arial" w:cs="Arial"/>
                <w:sz w:val="16"/>
                <w:szCs w:val="16"/>
              </w:rPr>
              <w:t xml:space="preserve"> </w:t>
            </w:r>
            <w:proofErr w:type="spellStart"/>
            <w:r w:rsidRPr="0023232A">
              <w:rPr>
                <w:rFonts w:ascii="Arial" w:hAnsi="Arial" w:cs="Arial"/>
                <w:sz w:val="16"/>
                <w:szCs w:val="16"/>
              </w:rPr>
              <w:t>significant</w:t>
            </w:r>
            <w:proofErr w:type="spellEnd"/>
            <w:r w:rsidRPr="0023232A">
              <w:rPr>
                <w:rFonts w:ascii="Arial" w:hAnsi="Arial" w:cs="Arial"/>
                <w:sz w:val="16"/>
                <w:szCs w:val="16"/>
              </w:rPr>
              <w:t xml:space="preserve">. </w:t>
            </w:r>
          </w:p>
          <w:p w:rsidR="0023232A" w:rsidRPr="0023232A" w:rsidRDefault="0023232A" w:rsidP="003E34B4">
            <w:pPr>
              <w:autoSpaceDE w:val="0"/>
              <w:autoSpaceDN w:val="0"/>
              <w:adjustRightInd w:val="0"/>
              <w:jc w:val="both"/>
              <w:rPr>
                <w:rFonts w:ascii="Arial" w:hAnsi="Arial" w:cs="Arial"/>
                <w:sz w:val="16"/>
                <w:szCs w:val="16"/>
              </w:rPr>
            </w:pPr>
            <w:proofErr w:type="spellStart"/>
            <w:r w:rsidRPr="0023232A">
              <w:rPr>
                <w:rFonts w:ascii="Arial" w:hAnsi="Arial" w:cs="Arial"/>
                <w:sz w:val="16"/>
                <w:szCs w:val="16"/>
              </w:rPr>
              <w:t>All</w:t>
            </w:r>
            <w:proofErr w:type="spellEnd"/>
            <w:r w:rsidRPr="0023232A">
              <w:rPr>
                <w:rFonts w:ascii="Arial" w:hAnsi="Arial" w:cs="Arial"/>
                <w:sz w:val="16"/>
                <w:szCs w:val="16"/>
              </w:rPr>
              <w:t xml:space="preserve"> data </w:t>
            </w:r>
            <w:proofErr w:type="spellStart"/>
            <w:r w:rsidRPr="0023232A">
              <w:rPr>
                <w:rFonts w:ascii="Arial" w:hAnsi="Arial" w:cs="Arial"/>
                <w:sz w:val="16"/>
                <w:szCs w:val="16"/>
              </w:rPr>
              <w:t>expressed</w:t>
            </w:r>
            <w:proofErr w:type="spellEnd"/>
            <w:r w:rsidRPr="0023232A">
              <w:rPr>
                <w:rFonts w:ascii="Arial" w:hAnsi="Arial" w:cs="Arial"/>
                <w:sz w:val="16"/>
                <w:szCs w:val="16"/>
              </w:rPr>
              <w:t xml:space="preserve"> as </w:t>
            </w:r>
            <w:proofErr w:type="spellStart"/>
            <w:r w:rsidRPr="0023232A">
              <w:rPr>
                <w:rFonts w:ascii="Arial" w:hAnsi="Arial" w:cs="Arial"/>
                <w:sz w:val="16"/>
                <w:szCs w:val="16"/>
              </w:rPr>
              <w:t>mean±SD</w:t>
            </w:r>
            <w:proofErr w:type="spellEnd"/>
          </w:p>
        </w:tc>
      </w:tr>
    </w:tbl>
    <w:p w:rsidR="0023232A" w:rsidRPr="0023232A" w:rsidRDefault="0023232A" w:rsidP="0023232A">
      <w:pPr>
        <w:rPr>
          <w:rFonts w:ascii="Arial" w:hAnsi="Arial" w:cs="Arial"/>
          <w:b/>
          <w:sz w:val="20"/>
          <w:u w:val="single"/>
          <w:lang w:val="en-GB"/>
        </w:rPr>
      </w:pPr>
    </w:p>
    <w:p w:rsidR="0023232A" w:rsidRPr="0023232A" w:rsidRDefault="0023232A" w:rsidP="0023232A">
      <w:pPr>
        <w:rPr>
          <w:rFonts w:ascii="Arial" w:hAnsi="Arial" w:cs="Arial"/>
          <w:sz w:val="20"/>
          <w:lang w:val="en-GB"/>
        </w:rPr>
      </w:pPr>
      <w:r w:rsidRPr="0023232A">
        <w:rPr>
          <w:rFonts w:ascii="Arial" w:hAnsi="Arial" w:cs="Arial"/>
          <w:b/>
          <w:sz w:val="20"/>
          <w:lang w:val="en-GB"/>
        </w:rPr>
        <w:t>Table 1</w:t>
      </w:r>
      <w:r w:rsidRPr="0023232A">
        <w:rPr>
          <w:rFonts w:ascii="Arial" w:hAnsi="Arial" w:cs="Arial"/>
          <w:sz w:val="20"/>
          <w:lang w:val="en-GB"/>
        </w:rPr>
        <w:t xml:space="preserve"> - Descriptive characteristics of the sample. </w:t>
      </w:r>
    </w:p>
    <w:p w:rsidR="0023232A" w:rsidRPr="0023232A" w:rsidRDefault="0023232A" w:rsidP="000D0057">
      <w:pPr>
        <w:widowControl w:val="0"/>
        <w:autoSpaceDE w:val="0"/>
        <w:autoSpaceDN w:val="0"/>
        <w:adjustRightInd w:val="0"/>
        <w:spacing w:after="240"/>
        <w:jc w:val="both"/>
        <w:rPr>
          <w:rFonts w:ascii="Arial" w:hAnsi="Arial" w:cs="Arial"/>
          <w:sz w:val="22"/>
          <w:szCs w:val="22"/>
          <w:lang w:val="en-GB"/>
        </w:rPr>
      </w:pP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lastRenderedPageBreak/>
        <w:t>Figure 1 shows the differences in time spent (min.) in moderate, vigorous and MVPA during school hours period according to the two epoch lengths. As expected, the time spent in all PA intensities were significantly higher (</w:t>
      </w:r>
      <w:r w:rsidRPr="000D0057">
        <w:rPr>
          <w:rFonts w:ascii="Arial" w:hAnsi="Arial" w:cs="Arial"/>
          <w:i/>
          <w:iCs/>
          <w:color w:val="1A1718"/>
          <w:sz w:val="22"/>
          <w:szCs w:val="22"/>
          <w:lang w:val="en-US"/>
        </w:rPr>
        <w:t xml:space="preserve">p </w:t>
      </w:r>
      <w:r w:rsidRPr="000D0057">
        <w:rPr>
          <w:rFonts w:ascii="Arial" w:hAnsi="Arial" w:cs="Arial"/>
          <w:color w:val="1A1718"/>
          <w:sz w:val="22"/>
          <w:szCs w:val="22"/>
          <w:lang w:val="en-US"/>
        </w:rPr>
        <w:t xml:space="preserve">&lt; .001) when a 5-s epoch was considered compared with a 60-s epoch. Given the fact that PA guidelines stressed the engagement in 60 min MVPA daily, it is worthy to notice the </w:t>
      </w:r>
      <w:r w:rsidR="0023232A" w:rsidRPr="000D0057">
        <w:rPr>
          <w:rFonts w:ascii="Arial" w:hAnsi="Arial" w:cs="Arial"/>
          <w:color w:val="1A1718"/>
          <w:sz w:val="22"/>
          <w:szCs w:val="22"/>
          <w:lang w:val="en-US"/>
        </w:rPr>
        <w:t>~</w:t>
      </w:r>
      <w:bookmarkStart w:id="0" w:name="_GoBack"/>
      <w:bookmarkEnd w:id="0"/>
      <w:r w:rsidRPr="000D0057">
        <w:rPr>
          <w:rFonts w:ascii="Arial" w:hAnsi="Arial" w:cs="Arial"/>
          <w:color w:val="1A1718"/>
          <w:sz w:val="22"/>
          <w:szCs w:val="22"/>
          <w:lang w:val="en-US"/>
        </w:rPr>
        <w:t>17 min difference in MVPA between the 2 epochs systems.</w:t>
      </w:r>
    </w:p>
    <w:p w:rsidR="0023232A" w:rsidRDefault="0023232A" w:rsidP="0023232A"/>
    <w:p w:rsidR="0023232A" w:rsidRDefault="0023232A" w:rsidP="0023232A">
      <w:pPr>
        <w:rPr>
          <w:rFonts w:ascii="Times New Roman" w:hAnsi="Times New Roman"/>
          <w:sz w:val="20"/>
        </w:rPr>
      </w:pPr>
    </w:p>
    <w:p w:rsidR="0023232A" w:rsidRPr="0023232A" w:rsidRDefault="0023232A" w:rsidP="0023232A">
      <w:pPr>
        <w:rPr>
          <w:rFonts w:ascii="Times New Roman" w:hAnsi="Times New Roman"/>
          <w:sz w:val="20"/>
          <w:lang w:val="en-US"/>
        </w:rPr>
      </w:pPr>
      <w:r>
        <w:rPr>
          <w:rFonts w:ascii="Times New Roman" w:hAnsi="Times New Roman"/>
          <w:noProof/>
          <w:sz w:val="20"/>
          <w:lang w:eastAsia="pt-PT"/>
        </w:rPr>
        <mc:AlternateContent>
          <mc:Choice Requires="wps">
            <w:drawing>
              <wp:anchor distT="0" distB="0" distL="114300" distR="114300" simplePos="0" relativeHeight="251667456" behindDoc="0" locked="0" layoutInCell="1" allowOverlap="1">
                <wp:simplePos x="0" y="0"/>
                <wp:positionH relativeFrom="column">
                  <wp:posOffset>4357370</wp:posOffset>
                </wp:positionH>
                <wp:positionV relativeFrom="paragraph">
                  <wp:posOffset>1123315</wp:posOffset>
                </wp:positionV>
                <wp:extent cx="266700" cy="200025"/>
                <wp:effectExtent l="0" t="0" r="0" b="0"/>
                <wp:wrapNone/>
                <wp:docPr id="10" name="Caixa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000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E62EC7" w:rsidRDefault="0023232A" w:rsidP="0023232A">
                            <w:pPr>
                              <w:rPr>
                                <w:b/>
                                <w:sz w:val="28"/>
                                <w:szCs w:val="28"/>
                              </w:rPr>
                            </w:pPr>
                            <w:r w:rsidRPr="00E62EC7">
                              <w:rPr>
                                <w:rFonts w:ascii="Times New Roman" w:hAnsi="Times New Roman"/>
                                <w:b/>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10" o:spid="_x0000_s1026" type="#_x0000_t202" style="position:absolute;margin-left:343.1pt;margin-top:88.45pt;width:21pt;height:15.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" stroked="f">
                <v:fill opacity="0"/>
                <v:textbox>
                  <w:txbxContent>
                    <w:p w:rsidR="0023232A" w:rsidRPr="00E62EC7" w:rsidRDefault="0023232A" w:rsidP="0023232A">
                      <w:pPr>
                        <w:rPr>
                          <w:b/>
                          <w:sz w:val="28"/>
                          <w:szCs w:val="28"/>
                        </w:rPr>
                      </w:pPr>
                      <w:r w:rsidRPr="00E62EC7">
                        <w:rPr>
                          <w:rFonts w:ascii="Times New Roman" w:hAnsi="Times New Roman"/>
                          <w:b/>
                          <w:sz w:val="28"/>
                          <w:szCs w:val="28"/>
                        </w:rPr>
                        <w:t>*</w:t>
                      </w:r>
                    </w:p>
                  </w:txbxContent>
                </v:textbox>
              </v:shape>
            </w:pict>
          </mc:Fallback>
        </mc:AlternateContent>
      </w:r>
      <w:r>
        <w:rPr>
          <w:rFonts w:ascii="Times New Roman" w:hAnsi="Times New Roman"/>
          <w:noProof/>
          <w:sz w:val="20"/>
          <w:lang w:eastAsia="pt-PT"/>
        </w:rPr>
        <mc:AlternateContent>
          <mc:Choice Requires="wps">
            <w:drawing>
              <wp:anchor distT="0" distB="0" distL="114300" distR="114300" simplePos="0" relativeHeight="251666432" behindDoc="0" locked="0" layoutInCell="1" allowOverlap="1">
                <wp:simplePos x="0" y="0"/>
                <wp:positionH relativeFrom="column">
                  <wp:posOffset>2938145</wp:posOffset>
                </wp:positionH>
                <wp:positionV relativeFrom="paragraph">
                  <wp:posOffset>2275840</wp:posOffset>
                </wp:positionV>
                <wp:extent cx="266700" cy="228600"/>
                <wp:effectExtent l="0" t="0" r="0" b="0"/>
                <wp:wrapNone/>
                <wp:docPr id="9" name="Caixa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286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E62EC7" w:rsidRDefault="0023232A" w:rsidP="0023232A">
                            <w:pPr>
                              <w:rPr>
                                <w:b/>
                                <w:sz w:val="28"/>
                                <w:szCs w:val="28"/>
                              </w:rPr>
                            </w:pPr>
                            <w:r w:rsidRPr="00E62EC7">
                              <w:rPr>
                                <w:rFonts w:ascii="Times New Roman" w:hAnsi="Times New Roman"/>
                                <w:b/>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9" o:spid="_x0000_s1027" type="#_x0000_t202" style="position:absolute;margin-left:231.35pt;margin-top:179.2pt;width:21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" stroked="f">
                <v:fill opacity="0"/>
                <v:textbox>
                  <w:txbxContent>
                    <w:p w:rsidR="0023232A" w:rsidRPr="00E62EC7" w:rsidRDefault="0023232A" w:rsidP="0023232A">
                      <w:pPr>
                        <w:rPr>
                          <w:b/>
                          <w:sz w:val="28"/>
                          <w:szCs w:val="28"/>
                        </w:rPr>
                      </w:pPr>
                      <w:r w:rsidRPr="00E62EC7">
                        <w:rPr>
                          <w:rFonts w:ascii="Times New Roman" w:hAnsi="Times New Roman"/>
                          <w:b/>
                          <w:sz w:val="28"/>
                          <w:szCs w:val="28"/>
                        </w:rPr>
                        <w:t>*</w:t>
                      </w:r>
                    </w:p>
                  </w:txbxContent>
                </v:textbox>
              </v:shape>
            </w:pict>
          </mc:Fallback>
        </mc:AlternateContent>
      </w:r>
      <w:r>
        <w:rPr>
          <w:rFonts w:ascii="Times New Roman" w:hAnsi="Times New Roman"/>
          <w:noProof/>
          <w:sz w:val="20"/>
          <w:lang w:eastAsia="pt-PT"/>
        </w:rPr>
        <mc:AlternateContent>
          <mc:Choice Requires="wps">
            <w:drawing>
              <wp:anchor distT="0" distB="0" distL="114300" distR="114300" simplePos="0" relativeHeight="251665408" behindDoc="0" locked="0" layoutInCell="1" allowOverlap="1">
                <wp:simplePos x="0" y="0"/>
                <wp:positionH relativeFrom="column">
                  <wp:posOffset>1518920</wp:posOffset>
                </wp:positionH>
                <wp:positionV relativeFrom="paragraph">
                  <wp:posOffset>1532890</wp:posOffset>
                </wp:positionV>
                <wp:extent cx="266700" cy="200025"/>
                <wp:effectExtent l="0" t="0" r="0" b="0"/>
                <wp:wrapNone/>
                <wp:docPr id="8" name="Caixa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2000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E62EC7" w:rsidRDefault="0023232A" w:rsidP="0023232A">
                            <w:pPr>
                              <w:rPr>
                                <w:b/>
                                <w:sz w:val="28"/>
                                <w:szCs w:val="28"/>
                              </w:rPr>
                            </w:pPr>
                            <w:r w:rsidRPr="00E62EC7">
                              <w:rPr>
                                <w:rFonts w:ascii="Times New Roman" w:hAnsi="Times New Roman"/>
                                <w:b/>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8" o:spid="_x0000_s1028" type="#_x0000_t202" style="position:absolute;margin-left:119.6pt;margin-top:120.7pt;width:21pt;height:15.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" stroked="f">
                <v:fill opacity="0"/>
                <v:textbox>
                  <w:txbxContent>
                    <w:p w:rsidR="0023232A" w:rsidRPr="00E62EC7" w:rsidRDefault="0023232A" w:rsidP="0023232A">
                      <w:pPr>
                        <w:rPr>
                          <w:b/>
                          <w:sz w:val="28"/>
                          <w:szCs w:val="28"/>
                        </w:rPr>
                      </w:pPr>
                      <w:r w:rsidRPr="00E62EC7">
                        <w:rPr>
                          <w:rFonts w:ascii="Times New Roman" w:hAnsi="Times New Roman"/>
                          <w:b/>
                          <w:sz w:val="28"/>
                          <w:szCs w:val="28"/>
                        </w:rPr>
                        <w:t>*</w:t>
                      </w:r>
                    </w:p>
                  </w:txbxContent>
                </v:textbox>
              </v:shape>
            </w:pict>
          </mc:Fallback>
        </mc:AlternateContent>
      </w:r>
      <w:r>
        <w:rPr>
          <w:noProof/>
          <w:lang w:eastAsia="pt-PT"/>
        </w:rPr>
        <mc:AlternateContent>
          <mc:Choice Requires="wps">
            <w:drawing>
              <wp:anchor distT="0" distB="0" distL="114300" distR="114300" simplePos="0" relativeHeight="251659264" behindDoc="0" locked="0" layoutInCell="1" allowOverlap="1">
                <wp:simplePos x="0" y="0"/>
                <wp:positionH relativeFrom="column">
                  <wp:posOffset>1713865</wp:posOffset>
                </wp:positionH>
                <wp:positionV relativeFrom="paragraph">
                  <wp:posOffset>1390015</wp:posOffset>
                </wp:positionV>
                <wp:extent cx="761365" cy="190500"/>
                <wp:effectExtent l="0" t="0" r="0" b="0"/>
                <wp:wrapNone/>
                <wp:docPr id="7" name="Caixa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365" cy="1905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FB6F21" w:rsidRDefault="0023232A" w:rsidP="0023232A">
                            <w:pPr>
                              <w:rPr>
                                <w:rFonts w:ascii="Verdana" w:hAnsi="Verdana"/>
                                <w:sz w:val="16"/>
                                <w:szCs w:val="16"/>
                              </w:rPr>
                            </w:pPr>
                            <w:r>
                              <w:rPr>
                                <w:rFonts w:ascii="Verdana" w:hAnsi="Verdana"/>
                                <w:sz w:val="16"/>
                                <w:szCs w:val="16"/>
                              </w:rPr>
                              <w:t>9.33</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7" o:spid="_x0000_s1029" type="#_x0000_t202" style="position:absolute;margin-left:134.95pt;margin-top:109.45pt;width:59.95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" stroked="f">
                <v:fill opacity="0"/>
                <v:textbox>
                  <w:txbxContent>
                    <w:p w:rsidR="0023232A" w:rsidRPr="00FB6F21" w:rsidRDefault="0023232A" w:rsidP="0023232A">
                      <w:pPr>
                        <w:rPr>
                          <w:rFonts w:ascii="Verdana" w:hAnsi="Verdana"/>
                          <w:sz w:val="16"/>
                          <w:szCs w:val="16"/>
                        </w:rPr>
                      </w:pPr>
                      <w:r>
                        <w:rPr>
                          <w:rFonts w:ascii="Verdana" w:hAnsi="Verdana"/>
                          <w:sz w:val="16"/>
                          <w:szCs w:val="16"/>
                        </w:rPr>
                        <w:t>9.33</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v:textbox>
              </v:shape>
            </w:pict>
          </mc:Fallback>
        </mc:AlternateContent>
      </w:r>
      <w:r>
        <w:rPr>
          <w:noProof/>
          <w:lang w:eastAsia="pt-PT"/>
        </w:rPr>
        <mc:AlternateContent>
          <mc:Choice Requires="wps">
            <w:drawing>
              <wp:anchor distT="0" distB="0" distL="114300" distR="114300" simplePos="0" relativeHeight="251661312" behindDoc="0" locked="0" layoutInCell="1" allowOverlap="1">
                <wp:simplePos x="0" y="0"/>
                <wp:positionH relativeFrom="column">
                  <wp:posOffset>3152140</wp:posOffset>
                </wp:positionH>
                <wp:positionV relativeFrom="paragraph">
                  <wp:posOffset>2209165</wp:posOffset>
                </wp:positionV>
                <wp:extent cx="761365" cy="190500"/>
                <wp:effectExtent l="0" t="0" r="0" b="0"/>
                <wp:wrapNone/>
                <wp:docPr id="6" name="Caixa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365" cy="1905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FB6F21" w:rsidRDefault="0023232A" w:rsidP="0023232A">
                            <w:pPr>
                              <w:rPr>
                                <w:rFonts w:ascii="Verdana" w:hAnsi="Verdana"/>
                                <w:sz w:val="16"/>
                                <w:szCs w:val="16"/>
                              </w:rPr>
                            </w:pPr>
                            <w:r>
                              <w:rPr>
                                <w:rFonts w:ascii="Verdana" w:hAnsi="Verdana"/>
                                <w:sz w:val="16"/>
                                <w:szCs w:val="16"/>
                              </w:rPr>
                              <w:t>7.49</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6" o:spid="_x0000_s1030" type="#_x0000_t202" style="position:absolute;margin-left:248.2pt;margin-top:173.95pt;width:59.9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" stroked="f">
                <v:fill opacity="0"/>
                <v:textbox>
                  <w:txbxContent>
                    <w:p w:rsidR="0023232A" w:rsidRPr="00FB6F21" w:rsidRDefault="0023232A" w:rsidP="0023232A">
                      <w:pPr>
                        <w:rPr>
                          <w:rFonts w:ascii="Verdana" w:hAnsi="Verdana"/>
                          <w:sz w:val="16"/>
                          <w:szCs w:val="16"/>
                        </w:rPr>
                      </w:pPr>
                      <w:r>
                        <w:rPr>
                          <w:rFonts w:ascii="Verdana" w:hAnsi="Verdana"/>
                          <w:sz w:val="16"/>
                          <w:szCs w:val="16"/>
                        </w:rPr>
                        <w:t>7.49</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v:textbox>
              </v:shape>
            </w:pict>
          </mc:Fallback>
        </mc:AlternateContent>
      </w:r>
      <w:r>
        <w:rPr>
          <w:noProof/>
          <w:lang w:eastAsia="pt-PT"/>
        </w:rPr>
        <mc:AlternateContent>
          <mc:Choice Requires="wps">
            <w:drawing>
              <wp:anchor distT="0" distB="0" distL="114300" distR="114300" simplePos="0" relativeHeight="251660288" behindDoc="0" locked="0" layoutInCell="1" allowOverlap="1">
                <wp:simplePos x="0" y="0"/>
                <wp:positionH relativeFrom="column">
                  <wp:posOffset>4514215</wp:posOffset>
                </wp:positionH>
                <wp:positionV relativeFrom="paragraph">
                  <wp:posOffset>1009015</wp:posOffset>
                </wp:positionV>
                <wp:extent cx="761365" cy="190500"/>
                <wp:effectExtent l="0" t="0" r="0" b="0"/>
                <wp:wrapNone/>
                <wp:docPr id="5" name="Caixa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365" cy="1905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3232A" w:rsidRPr="00FB6F21" w:rsidRDefault="0023232A" w:rsidP="0023232A">
                            <w:pPr>
                              <w:rPr>
                                <w:rFonts w:ascii="Verdana" w:hAnsi="Verdana"/>
                                <w:sz w:val="16"/>
                                <w:szCs w:val="16"/>
                              </w:rPr>
                            </w:pPr>
                            <w:r>
                              <w:rPr>
                                <w:rFonts w:ascii="Verdana" w:hAnsi="Verdana"/>
                                <w:sz w:val="16"/>
                                <w:szCs w:val="16"/>
                              </w:rPr>
                              <w:t>16.41</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ixa de texto 5" o:spid="_x0000_s1031" type="#_x0000_t202" style="position:absolute;margin-left:355.45pt;margin-top:79.45pt;width:59.9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" stroked="f">
                <v:fill opacity="0"/>
                <v:textbox>
                  <w:txbxContent>
                    <w:p w:rsidR="0023232A" w:rsidRPr="00FB6F21" w:rsidRDefault="0023232A" w:rsidP="0023232A">
                      <w:pPr>
                        <w:rPr>
                          <w:rFonts w:ascii="Verdana" w:hAnsi="Verdana"/>
                          <w:sz w:val="16"/>
                          <w:szCs w:val="16"/>
                        </w:rPr>
                      </w:pPr>
                      <w:r>
                        <w:rPr>
                          <w:rFonts w:ascii="Verdana" w:hAnsi="Verdana"/>
                          <w:sz w:val="16"/>
                          <w:szCs w:val="16"/>
                        </w:rPr>
                        <w:t>16.41</w:t>
                      </w:r>
                      <w:r w:rsidRPr="00FB6F21">
                        <w:rPr>
                          <w:rFonts w:ascii="Verdana" w:hAnsi="Verdana"/>
                          <w:sz w:val="16"/>
                          <w:szCs w:val="16"/>
                        </w:rPr>
                        <w:t xml:space="preserve"> </w:t>
                      </w:r>
                      <w:proofErr w:type="gramStart"/>
                      <w:r w:rsidRPr="00FB6F21">
                        <w:rPr>
                          <w:rFonts w:ascii="Verdana" w:hAnsi="Verdana"/>
                          <w:sz w:val="16"/>
                          <w:szCs w:val="16"/>
                        </w:rPr>
                        <w:t>min</w:t>
                      </w:r>
                      <w:proofErr w:type="gramEnd"/>
                      <w:r w:rsidRPr="00FB6F21">
                        <w:rPr>
                          <w:rFonts w:ascii="Verdana" w:hAnsi="Verdana"/>
                          <w:sz w:val="16"/>
                          <w:szCs w:val="16"/>
                        </w:rPr>
                        <w:t>.</w:t>
                      </w:r>
                    </w:p>
                  </w:txbxContent>
                </v:textbox>
              </v:shape>
            </w:pict>
          </mc:Fallback>
        </mc:AlternateContent>
      </w:r>
      <w:r>
        <w:rPr>
          <w:noProof/>
          <w:lang w:eastAsia="pt-PT"/>
        </w:rPr>
        <mc:AlternateContent>
          <mc:Choice Requires="wps">
            <w:drawing>
              <wp:anchor distT="0" distB="0" distL="114300" distR="114300" simplePos="0" relativeHeight="251664384" behindDoc="0" locked="0" layoutInCell="1" allowOverlap="1">
                <wp:simplePos x="0" y="0"/>
                <wp:positionH relativeFrom="column">
                  <wp:posOffset>4399915</wp:posOffset>
                </wp:positionH>
                <wp:positionV relativeFrom="paragraph">
                  <wp:posOffset>516890</wp:posOffset>
                </wp:positionV>
                <wp:extent cx="361950" cy="1266825"/>
                <wp:effectExtent l="0" t="0" r="0" b="0"/>
                <wp:wrapNone/>
                <wp:docPr id="4" name="Conexão ret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0" cy="126682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491E18" id="Conexão reta 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45pt,40.7pt" to="374.95pt,1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">
                <v:stroke startarrow="block" endarrow="block"/>
              </v:line>
            </w:pict>
          </mc:Fallback>
        </mc:AlternateContent>
      </w:r>
      <w:r>
        <w:rPr>
          <w:noProof/>
          <w:lang w:eastAsia="pt-PT"/>
        </w:rPr>
        <mc:AlternateContent>
          <mc:Choice Requires="wps">
            <w:drawing>
              <wp:anchor distT="0" distB="0" distL="114300" distR="114300" simplePos="0" relativeHeight="251662336" behindDoc="0" locked="0" layoutInCell="1" allowOverlap="1">
                <wp:simplePos x="0" y="0"/>
                <wp:positionH relativeFrom="column">
                  <wp:posOffset>1570990</wp:posOffset>
                </wp:positionH>
                <wp:positionV relativeFrom="paragraph">
                  <wp:posOffset>1164590</wp:posOffset>
                </wp:positionV>
                <wp:extent cx="352425" cy="666750"/>
                <wp:effectExtent l="0" t="0" r="0" b="0"/>
                <wp:wrapNone/>
                <wp:docPr id="3" name="Conexão ret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66675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0B3C56" id="Conexão reta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3.7pt,91.7pt" to="151.45pt,1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">
                <v:stroke startarrow="block" endarrow="block"/>
              </v:line>
            </w:pict>
          </mc:Fallback>
        </mc:AlternateContent>
      </w:r>
      <w:r>
        <w:rPr>
          <w:noProof/>
          <w:lang w:eastAsia="pt-PT"/>
        </w:rPr>
        <mc:AlternateContent>
          <mc:Choice Requires="wps">
            <w:drawing>
              <wp:anchor distT="0" distB="0" distL="114300" distR="114300" simplePos="0" relativeHeight="251663360" behindDoc="0" locked="0" layoutInCell="1" allowOverlap="1">
                <wp:simplePos x="0" y="0"/>
                <wp:positionH relativeFrom="column">
                  <wp:posOffset>2999740</wp:posOffset>
                </wp:positionH>
                <wp:positionV relativeFrom="paragraph">
                  <wp:posOffset>2031365</wp:posOffset>
                </wp:positionV>
                <wp:extent cx="352425" cy="571500"/>
                <wp:effectExtent l="0" t="0" r="0" b="0"/>
                <wp:wrapNone/>
                <wp:docPr id="2" name="Conexão ret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5715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0FE20F" id="Conexão reta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6.2pt,159.95pt" to="263.95pt,20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">
                <v:stroke startarrow="block" endarrow="block"/>
              </v:line>
            </w:pict>
          </mc:Fallback>
        </mc:AlternateContent>
      </w:r>
      <w:r w:rsidRPr="00026DBA">
        <w:rPr>
          <w:noProof/>
          <w:lang w:eastAsia="pt-PT"/>
        </w:rPr>
        <w:drawing>
          <wp:inline distT="0" distB="0" distL="0" distR="0">
            <wp:extent cx="5753100" cy="315277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53100" cy="3152775"/>
                    </a:xfrm>
                    <a:prstGeom prst="rect">
                      <a:avLst/>
                    </a:prstGeom>
                    <a:noFill/>
                    <a:ln>
                      <a:noFill/>
                    </a:ln>
                  </pic:spPr>
                </pic:pic>
              </a:graphicData>
            </a:graphic>
          </wp:inline>
        </w:drawing>
      </w:r>
      <w:r w:rsidRPr="0023232A">
        <w:rPr>
          <w:rFonts w:ascii="Times New Roman" w:hAnsi="Times New Roman"/>
          <w:sz w:val="20"/>
          <w:lang w:val="en-US"/>
        </w:rPr>
        <w:t xml:space="preserve"> </w:t>
      </w:r>
    </w:p>
    <w:p w:rsidR="0023232A" w:rsidRPr="00D20695" w:rsidRDefault="0023232A" w:rsidP="0023232A">
      <w:pPr>
        <w:rPr>
          <w:rFonts w:ascii="Times New Roman" w:hAnsi="Times New Roman"/>
          <w:sz w:val="20"/>
        </w:rPr>
      </w:pPr>
      <w:r w:rsidRPr="0023232A">
        <w:rPr>
          <w:rFonts w:ascii="Times New Roman" w:hAnsi="Times New Roman"/>
          <w:b/>
          <w:sz w:val="20"/>
          <w:lang w:val="en-US"/>
        </w:rPr>
        <w:t>Figure 1</w:t>
      </w:r>
      <w:r w:rsidRPr="0023232A">
        <w:rPr>
          <w:rFonts w:ascii="Times New Roman" w:hAnsi="Times New Roman"/>
          <w:sz w:val="20"/>
          <w:lang w:val="en-US"/>
        </w:rPr>
        <w:t xml:space="preserve"> - </w:t>
      </w:r>
      <w:r w:rsidRPr="00E2522E">
        <w:rPr>
          <w:rFonts w:ascii="Times New Roman" w:hAnsi="Times New Roman"/>
          <w:sz w:val="20"/>
          <w:lang w:val="en-GB"/>
        </w:rPr>
        <w:t xml:space="preserve">Average time (min.) spent in different PA intensities according to the two epoch choices in </w:t>
      </w:r>
      <w:r>
        <w:rPr>
          <w:rFonts w:ascii="Times New Roman" w:hAnsi="Times New Roman"/>
          <w:sz w:val="20"/>
          <w:lang w:val="en-GB"/>
        </w:rPr>
        <w:t xml:space="preserve">all group. </w:t>
      </w:r>
      <w:r w:rsidRPr="00E2522E">
        <w:rPr>
          <w:rFonts w:ascii="Times New Roman" w:hAnsi="Times New Roman"/>
          <w:i/>
          <w:sz w:val="20"/>
        </w:rPr>
        <w:t xml:space="preserve">* </w:t>
      </w:r>
      <w:proofErr w:type="gramStart"/>
      <w:r w:rsidRPr="00E2522E">
        <w:rPr>
          <w:rFonts w:ascii="Times New Roman" w:hAnsi="Times New Roman"/>
          <w:i/>
          <w:sz w:val="20"/>
        </w:rPr>
        <w:t>p≤0</w:t>
      </w:r>
      <w:r>
        <w:rPr>
          <w:rFonts w:ascii="Times New Roman" w:hAnsi="Times New Roman"/>
          <w:i/>
          <w:sz w:val="20"/>
        </w:rPr>
        <w:t>.</w:t>
      </w:r>
      <w:r w:rsidRPr="00E2522E">
        <w:rPr>
          <w:rFonts w:ascii="Times New Roman" w:hAnsi="Times New Roman"/>
          <w:i/>
          <w:sz w:val="20"/>
        </w:rPr>
        <w:t>00</w:t>
      </w:r>
      <w:r>
        <w:rPr>
          <w:rFonts w:ascii="Times New Roman" w:hAnsi="Times New Roman"/>
          <w:i/>
          <w:sz w:val="20"/>
        </w:rPr>
        <w:t>1</w:t>
      </w:r>
      <w:proofErr w:type="gramEnd"/>
    </w:p>
    <w:p w:rsidR="000D0057" w:rsidRPr="000D0057" w:rsidRDefault="000D0057" w:rsidP="000D0057">
      <w:pPr>
        <w:widowControl w:val="0"/>
        <w:autoSpaceDE w:val="0"/>
        <w:autoSpaceDN w:val="0"/>
        <w:adjustRightInd w:val="0"/>
        <w:spacing w:after="240"/>
        <w:jc w:val="both"/>
        <w:rPr>
          <w:rFonts w:ascii="Arial" w:hAnsi="Arial" w:cs="Arial"/>
          <w:b/>
          <w:bCs/>
          <w:color w:val="1A1718"/>
          <w:sz w:val="20"/>
          <w:szCs w:val="20"/>
          <w:lang w:val="en-US"/>
        </w:rPr>
      </w:pP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Discussion</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The aim of this study was to analyze the magnitude of differences in PA intensities using two different epoch lengths in a sample of preschooler’s boys and girls. This is a timely issue because some studies pointed-out that even preschoolers are characterized by low PA levels and high levels of sedentary behavior (8</w:t>
      </w:r>
      <w:proofErr w:type="gramStart"/>
      <w:r w:rsidRPr="000D0057">
        <w:rPr>
          <w:rFonts w:ascii="Arial" w:hAnsi="Arial" w:cs="Arial"/>
          <w:color w:val="1A1718"/>
          <w:sz w:val="22"/>
          <w:szCs w:val="22"/>
          <w:lang w:val="en-US"/>
        </w:rPr>
        <w:t>,11,21</w:t>
      </w:r>
      <w:proofErr w:type="gramEnd"/>
      <w:r w:rsidRPr="000D0057">
        <w:rPr>
          <w:rFonts w:ascii="Arial" w:hAnsi="Arial" w:cs="Arial"/>
          <w:color w:val="1A1718"/>
          <w:sz w:val="22"/>
          <w:szCs w:val="22"/>
          <w:lang w:val="en-US"/>
        </w:rPr>
        <w:t>). On the other hand, since children are likely to be engaged in activities that involves bending, jumping, running and throwing as part of their daily PA, measurement tools should be validated for use with such activities (17). Studies carried out with those activities found moderate and significant correlations and researchers concluded that accelerometers are an appropriate instrument for measuring children’s free-play PA (19).</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The main finding of this study was that we found that children showed lower time spent in Moderate PA (9.33 min), Vigorous PA (7.49 min) and MVPA (16.41 min) when 60-s epoch was considered compared with the 5-s epoch. These findings are noteworthy because an estimate of PA prevalence is a public health concern. However, while different conclusions about prevalence estimates have been reached depending upon the cut-off criterion selected to distinguish MVPA (2,12), the importance of the epoch time on prevalence rates are less studied and to the best of our knowledge only one study have attempted to compare the estimates of PA prevalence rates according to different epoch choices in children age 5–6 years old (22).</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 xml:space="preserve">Our data agree with findings in older children (16), (22) showing that a shorter epoch time is more susceptible to detected higher levels of vigorous physical activity than an higher epoch </w:t>
      </w:r>
      <w:r w:rsidRPr="000D0057">
        <w:rPr>
          <w:rFonts w:ascii="Arial" w:hAnsi="Arial" w:cs="Arial"/>
          <w:color w:val="1A1718"/>
          <w:sz w:val="22"/>
          <w:szCs w:val="22"/>
          <w:lang w:val="en-US"/>
        </w:rPr>
        <w:lastRenderedPageBreak/>
        <w:t>time (60-s) did. Nonetheless, our data give additional support to those findings because we also found that a shorter epoch time (5-s) showed statistically significantly higher time spent in moderate PA and MVPA. Given the fact that PA guidelines stressed the accomplishment of 60 min of MVPA daily, the difference between the two epoch lengths (~17 min.) corresponds about 28% of the total daily time allocated to guidelines achievement. Thus, the critical point is that different epoch times influences the prevalence of MVPA among preschool children. Therefore, the epoch choice seems to be an important issue when prevalence rates are addressed even in such as young ages as the kindergarten children. Indeed, to what extent children meet the recommended guidelines are a timely issue with public health interest, because there is a risk of misinterpretation depending on epoch times used. Furthermore, these results showed some evidences that 5-s epoch might be more effective to capture PA patterns in these young ages and also suggest that the 5-s epoch might be better adapted to the preschooler’s activity pattern.</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Limitations to the current study should be recognized. The sample is small and it is believed that a larger group of participants is needed to clarify to what extent the differences are important for public health strategies. Further, studies should be designed to improve such estimations since the validity of activity monitors vary by setting (laboratory or field) and type of activity (30).</w:t>
      </w:r>
    </w:p>
    <w:p w:rsidR="000D0057" w:rsidRPr="000D0057" w:rsidRDefault="000D0057" w:rsidP="000D0057">
      <w:pPr>
        <w:widowControl w:val="0"/>
        <w:autoSpaceDE w:val="0"/>
        <w:autoSpaceDN w:val="0"/>
        <w:adjustRightInd w:val="0"/>
        <w:spacing w:after="240"/>
        <w:jc w:val="both"/>
        <w:rPr>
          <w:rFonts w:ascii="Arial" w:hAnsi="Arial" w:cs="Arial"/>
          <w:b/>
          <w:bCs/>
          <w:color w:val="1A1718"/>
          <w:sz w:val="20"/>
          <w:szCs w:val="20"/>
          <w:lang w:val="en-US"/>
        </w:rPr>
      </w:pP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Conclusion</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Our data showed that different epoch times might affect prevalence rates of the time spent in MVPA among preschool children. The findings suggested that using a shorter epoch might be better adapted to the preschool children PA patterns.</w:t>
      </w:r>
    </w:p>
    <w:p w:rsidR="000D0057" w:rsidRPr="000D0057" w:rsidRDefault="000D0057" w:rsidP="000D0057">
      <w:pPr>
        <w:widowControl w:val="0"/>
        <w:autoSpaceDE w:val="0"/>
        <w:autoSpaceDN w:val="0"/>
        <w:adjustRightInd w:val="0"/>
        <w:spacing w:after="240"/>
        <w:jc w:val="both"/>
        <w:rPr>
          <w:rFonts w:ascii="Arial" w:hAnsi="Arial" w:cs="Arial"/>
          <w:b/>
          <w:bCs/>
          <w:color w:val="1A1718"/>
          <w:sz w:val="20"/>
          <w:szCs w:val="20"/>
          <w:lang w:val="en-US"/>
        </w:rPr>
      </w:pP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Acknowledgment</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color w:val="1A1718"/>
          <w:sz w:val="22"/>
          <w:szCs w:val="22"/>
          <w:lang w:val="en-US"/>
        </w:rPr>
        <w:t>Research was supported by Foundation of Science and Technology—SFRH/ BD/30059/2006.</w:t>
      </w:r>
    </w:p>
    <w:p w:rsidR="000D0057" w:rsidRPr="000D0057" w:rsidRDefault="000D0057" w:rsidP="000D0057">
      <w:pPr>
        <w:widowControl w:val="0"/>
        <w:autoSpaceDE w:val="0"/>
        <w:autoSpaceDN w:val="0"/>
        <w:adjustRightInd w:val="0"/>
        <w:spacing w:after="240"/>
        <w:jc w:val="both"/>
        <w:rPr>
          <w:rFonts w:ascii="Arial" w:hAnsi="Arial" w:cs="Arial"/>
          <w:sz w:val="22"/>
          <w:szCs w:val="22"/>
          <w:lang w:val="en-US"/>
        </w:rPr>
      </w:pPr>
      <w:r w:rsidRPr="000D0057">
        <w:rPr>
          <w:rFonts w:ascii="Arial" w:hAnsi="Arial" w:cs="Arial"/>
          <w:b/>
          <w:bCs/>
          <w:color w:val="1A1718"/>
          <w:sz w:val="22"/>
          <w:szCs w:val="22"/>
          <w:lang w:val="en-US"/>
        </w:rPr>
        <w:t>References</w:t>
      </w:r>
    </w:p>
    <w:p w:rsidR="000D0057" w:rsidRPr="0023232A" w:rsidRDefault="000D0057" w:rsidP="000D0057">
      <w:pPr>
        <w:widowControl w:val="0"/>
        <w:autoSpaceDE w:val="0"/>
        <w:autoSpaceDN w:val="0"/>
        <w:adjustRightInd w:val="0"/>
        <w:jc w:val="both"/>
        <w:rPr>
          <w:rFonts w:ascii="Arial" w:hAnsi="Arial" w:cs="Arial"/>
          <w:sz w:val="16"/>
          <w:szCs w:val="16"/>
          <w:lang w:val="en-US"/>
        </w:rPr>
      </w:pPr>
      <w:r w:rsidRPr="0023232A">
        <w:rPr>
          <w:rFonts w:ascii="Arial" w:hAnsi="Arial" w:cs="Arial"/>
          <w:color w:val="1A1718"/>
          <w:sz w:val="16"/>
          <w:szCs w:val="16"/>
          <w:lang w:val="en-US"/>
        </w:rPr>
        <w:t xml:space="preserve">1. </w:t>
      </w:r>
      <w:proofErr w:type="spellStart"/>
      <w:r w:rsidRPr="0023232A">
        <w:rPr>
          <w:rFonts w:ascii="Arial" w:hAnsi="Arial" w:cs="Arial"/>
          <w:color w:val="1A1718"/>
          <w:sz w:val="16"/>
          <w:szCs w:val="16"/>
          <w:lang w:val="en-US"/>
        </w:rPr>
        <w:t>Alhassan</w:t>
      </w:r>
      <w:proofErr w:type="spellEnd"/>
      <w:r w:rsidRPr="0023232A">
        <w:rPr>
          <w:rFonts w:ascii="Arial" w:hAnsi="Arial" w:cs="Arial"/>
          <w:color w:val="1A1718"/>
          <w:sz w:val="16"/>
          <w:szCs w:val="16"/>
          <w:lang w:val="en-US"/>
        </w:rPr>
        <w:t xml:space="preserve">, S., J. </w:t>
      </w:r>
      <w:proofErr w:type="spellStart"/>
      <w:r w:rsidRPr="0023232A">
        <w:rPr>
          <w:rFonts w:ascii="Arial" w:hAnsi="Arial" w:cs="Arial"/>
          <w:color w:val="1A1718"/>
          <w:sz w:val="16"/>
          <w:szCs w:val="16"/>
          <w:lang w:val="en-US"/>
        </w:rPr>
        <w:t>Sirard</w:t>
      </w:r>
      <w:proofErr w:type="spellEnd"/>
      <w:r w:rsidRPr="0023232A">
        <w:rPr>
          <w:rFonts w:ascii="Arial" w:hAnsi="Arial" w:cs="Arial"/>
          <w:color w:val="1A1718"/>
          <w:sz w:val="16"/>
          <w:szCs w:val="16"/>
          <w:lang w:val="en-US"/>
        </w:rPr>
        <w:t xml:space="preserve">, and T. Robinson. The effects of increasing outdoor play time on physical activity in Latino preschool children. </w:t>
      </w:r>
      <w:r w:rsidRPr="0023232A">
        <w:rPr>
          <w:rFonts w:ascii="Arial" w:hAnsi="Arial" w:cs="Arial"/>
          <w:i/>
          <w:iCs/>
          <w:color w:val="1A1718"/>
          <w:sz w:val="16"/>
          <w:szCs w:val="16"/>
          <w:lang w:val="en-US"/>
        </w:rPr>
        <w:t xml:space="preserve">Int. J. </w:t>
      </w:r>
      <w:proofErr w:type="spellStart"/>
      <w:r w:rsidRPr="0023232A">
        <w:rPr>
          <w:rFonts w:ascii="Arial" w:hAnsi="Arial" w:cs="Arial"/>
          <w:i/>
          <w:iCs/>
          <w:color w:val="1A1718"/>
          <w:sz w:val="16"/>
          <w:szCs w:val="16"/>
          <w:lang w:val="en-US"/>
        </w:rPr>
        <w:t>Pediatr</w:t>
      </w:r>
      <w:proofErr w:type="spellEnd"/>
      <w:r w:rsidRPr="0023232A">
        <w:rPr>
          <w:rFonts w:ascii="Arial" w:hAnsi="Arial" w:cs="Arial"/>
          <w:i/>
          <w:iCs/>
          <w:color w:val="1A1718"/>
          <w:sz w:val="16"/>
          <w:szCs w:val="16"/>
          <w:lang w:val="en-US"/>
        </w:rPr>
        <w:t xml:space="preserve">. </w:t>
      </w:r>
      <w:proofErr w:type="spellStart"/>
      <w:r w:rsidRPr="0023232A">
        <w:rPr>
          <w:rFonts w:ascii="Arial" w:hAnsi="Arial" w:cs="Arial"/>
          <w:i/>
          <w:iCs/>
          <w:color w:val="1A1718"/>
          <w:sz w:val="16"/>
          <w:szCs w:val="16"/>
          <w:lang w:val="en-US"/>
        </w:rPr>
        <w:t>Obes</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2(3):153–158, 2007.</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Anderson, C.B., M. </w:t>
      </w:r>
      <w:proofErr w:type="spellStart"/>
      <w:r w:rsidRPr="0023232A">
        <w:rPr>
          <w:rFonts w:ascii="Arial" w:hAnsi="Arial" w:cs="Arial"/>
          <w:color w:val="1A1718"/>
          <w:sz w:val="16"/>
          <w:szCs w:val="16"/>
          <w:lang w:val="en-US"/>
        </w:rPr>
        <w:t>Hagstromer</w:t>
      </w:r>
      <w:proofErr w:type="spellEnd"/>
      <w:r w:rsidRPr="0023232A">
        <w:rPr>
          <w:rFonts w:ascii="Arial" w:hAnsi="Arial" w:cs="Arial"/>
          <w:color w:val="1A1718"/>
          <w:sz w:val="16"/>
          <w:szCs w:val="16"/>
          <w:lang w:val="en-US"/>
        </w:rPr>
        <w:t xml:space="preserve">, and A. </w:t>
      </w:r>
      <w:proofErr w:type="spellStart"/>
      <w:r w:rsidRPr="0023232A">
        <w:rPr>
          <w:rFonts w:ascii="Arial" w:hAnsi="Arial" w:cs="Arial"/>
          <w:color w:val="1A1718"/>
          <w:sz w:val="16"/>
          <w:szCs w:val="16"/>
          <w:lang w:val="en-US"/>
        </w:rPr>
        <w:t>Yngve</w:t>
      </w:r>
      <w:proofErr w:type="spellEnd"/>
      <w:r w:rsidRPr="0023232A">
        <w:rPr>
          <w:rFonts w:ascii="Arial" w:hAnsi="Arial" w:cs="Arial"/>
          <w:color w:val="1A1718"/>
          <w:sz w:val="16"/>
          <w:szCs w:val="16"/>
          <w:lang w:val="en-US"/>
        </w:rPr>
        <w:t xml:space="preserve">. Validation of the PDPAR as an </w:t>
      </w:r>
      <w:proofErr w:type="spellStart"/>
      <w:r w:rsidRPr="0023232A">
        <w:rPr>
          <w:rFonts w:ascii="Arial" w:hAnsi="Arial" w:cs="Arial"/>
          <w:color w:val="1A1718"/>
          <w:sz w:val="16"/>
          <w:szCs w:val="16"/>
          <w:lang w:val="en-US"/>
        </w:rPr>
        <w:t>ado</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lescent</w:t>
      </w:r>
      <w:proofErr w:type="spellEnd"/>
      <w:r w:rsidRPr="0023232A">
        <w:rPr>
          <w:rFonts w:ascii="Arial" w:hAnsi="Arial" w:cs="Arial"/>
          <w:color w:val="1A1718"/>
          <w:sz w:val="16"/>
          <w:szCs w:val="16"/>
          <w:lang w:val="en-US"/>
        </w:rPr>
        <w:t xml:space="preserve"> diary: effect of accelerometer cut points. </w:t>
      </w:r>
      <w:r w:rsidRPr="0023232A">
        <w:rPr>
          <w:rFonts w:ascii="Arial" w:hAnsi="Arial" w:cs="Arial"/>
          <w:i/>
          <w:iCs/>
          <w:color w:val="1A1718"/>
          <w:sz w:val="16"/>
          <w:szCs w:val="16"/>
          <w:lang w:val="en-US"/>
        </w:rPr>
        <w:t xml:space="preserve">Med. Sci. Sports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37(7):1224– 1230, 2005.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Canning, P., M. Courage, L. </w:t>
      </w:r>
      <w:proofErr w:type="spellStart"/>
      <w:r w:rsidRPr="0023232A">
        <w:rPr>
          <w:rFonts w:ascii="Arial" w:hAnsi="Arial" w:cs="Arial"/>
          <w:color w:val="1A1718"/>
          <w:sz w:val="16"/>
          <w:szCs w:val="16"/>
          <w:lang w:val="en-US"/>
        </w:rPr>
        <w:t>Frizzell</w:t>
      </w:r>
      <w:proofErr w:type="spellEnd"/>
      <w:r w:rsidRPr="0023232A">
        <w:rPr>
          <w:rFonts w:ascii="Arial" w:hAnsi="Arial" w:cs="Arial"/>
          <w:color w:val="1A1718"/>
          <w:sz w:val="16"/>
          <w:szCs w:val="16"/>
          <w:lang w:val="en-US"/>
        </w:rPr>
        <w:t xml:space="preserve">, and T. Seifert. Obesity in a provincial population of Canadian preschool children: differences between 1984 and 1997 birth cohorts. </w:t>
      </w:r>
      <w:r w:rsidRPr="0023232A">
        <w:rPr>
          <w:rFonts w:ascii="Arial" w:hAnsi="Arial" w:cs="Arial"/>
          <w:i/>
          <w:iCs/>
          <w:color w:val="1A1718"/>
          <w:sz w:val="16"/>
          <w:szCs w:val="16"/>
          <w:lang w:val="en-US"/>
        </w:rPr>
        <w:t xml:space="preserve">Int. J. </w:t>
      </w:r>
      <w:proofErr w:type="spellStart"/>
      <w:r w:rsidRPr="0023232A">
        <w:rPr>
          <w:rFonts w:ascii="Arial" w:hAnsi="Arial" w:cs="Arial"/>
          <w:i/>
          <w:iCs/>
          <w:color w:val="1A1718"/>
          <w:sz w:val="16"/>
          <w:szCs w:val="16"/>
          <w:lang w:val="en-US"/>
        </w:rPr>
        <w:t>Pediatr</w:t>
      </w:r>
      <w:proofErr w:type="spellEnd"/>
      <w:r w:rsidRPr="0023232A">
        <w:rPr>
          <w:rFonts w:ascii="Arial" w:hAnsi="Arial" w:cs="Arial"/>
          <w:i/>
          <w:iCs/>
          <w:color w:val="1A1718"/>
          <w:sz w:val="16"/>
          <w:szCs w:val="16"/>
          <w:lang w:val="en-US"/>
        </w:rPr>
        <w:t xml:space="preserve">. </w:t>
      </w:r>
      <w:proofErr w:type="spellStart"/>
      <w:r w:rsidRPr="0023232A">
        <w:rPr>
          <w:rFonts w:ascii="Arial" w:hAnsi="Arial" w:cs="Arial"/>
          <w:i/>
          <w:iCs/>
          <w:color w:val="1A1718"/>
          <w:sz w:val="16"/>
          <w:szCs w:val="16"/>
          <w:lang w:val="en-US"/>
        </w:rPr>
        <w:t>Obes</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2(1):51–57, 2007.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Dietz, W.H. Overweight in childhood and adolescence. </w:t>
      </w:r>
      <w:r w:rsidRPr="0023232A">
        <w:rPr>
          <w:rFonts w:ascii="Arial" w:hAnsi="Arial" w:cs="Arial"/>
          <w:i/>
          <w:iCs/>
          <w:color w:val="1A1718"/>
          <w:sz w:val="16"/>
          <w:szCs w:val="16"/>
          <w:lang w:val="en-US"/>
        </w:rPr>
        <w:t xml:space="preserve">N. Engl. J. Med. </w:t>
      </w:r>
      <w:r w:rsidRPr="0023232A">
        <w:rPr>
          <w:rFonts w:ascii="Arial" w:hAnsi="Arial" w:cs="Arial"/>
          <w:color w:val="1A1718"/>
          <w:sz w:val="16"/>
          <w:szCs w:val="16"/>
          <w:lang w:val="en-US"/>
        </w:rPr>
        <w:t xml:space="preserve">350(9):855– 857, 2004.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Freedson</w:t>
      </w:r>
      <w:proofErr w:type="spellEnd"/>
      <w:r w:rsidRPr="0023232A">
        <w:rPr>
          <w:rFonts w:ascii="Arial" w:hAnsi="Arial" w:cs="Arial"/>
          <w:color w:val="1A1718"/>
          <w:sz w:val="16"/>
          <w:szCs w:val="16"/>
          <w:lang w:val="en-US"/>
        </w:rPr>
        <w:t xml:space="preserve">, P.S., E. </w:t>
      </w:r>
      <w:proofErr w:type="spellStart"/>
      <w:r w:rsidRPr="0023232A">
        <w:rPr>
          <w:rFonts w:ascii="Arial" w:hAnsi="Arial" w:cs="Arial"/>
          <w:color w:val="1A1718"/>
          <w:sz w:val="16"/>
          <w:szCs w:val="16"/>
          <w:lang w:val="en-US"/>
        </w:rPr>
        <w:t>Melanson</w:t>
      </w:r>
      <w:proofErr w:type="spellEnd"/>
      <w:r w:rsidRPr="0023232A">
        <w:rPr>
          <w:rFonts w:ascii="Arial" w:hAnsi="Arial" w:cs="Arial"/>
          <w:color w:val="1A1718"/>
          <w:sz w:val="16"/>
          <w:szCs w:val="16"/>
          <w:lang w:val="en-US"/>
        </w:rPr>
        <w:t xml:space="preserve">, and J. </w:t>
      </w:r>
      <w:proofErr w:type="spellStart"/>
      <w:r w:rsidRPr="0023232A">
        <w:rPr>
          <w:rFonts w:ascii="Arial" w:hAnsi="Arial" w:cs="Arial"/>
          <w:color w:val="1A1718"/>
          <w:sz w:val="16"/>
          <w:szCs w:val="16"/>
          <w:lang w:val="en-US"/>
        </w:rPr>
        <w:t>Sirard</w:t>
      </w:r>
      <w:proofErr w:type="spellEnd"/>
      <w:r w:rsidRPr="0023232A">
        <w:rPr>
          <w:rFonts w:ascii="Arial" w:hAnsi="Arial" w:cs="Arial"/>
          <w:color w:val="1A1718"/>
          <w:sz w:val="16"/>
          <w:szCs w:val="16"/>
          <w:lang w:val="en-US"/>
        </w:rPr>
        <w:t xml:space="preserve">. Calibration of the Computer Science and Applications, Inc. accelerometer. </w:t>
      </w:r>
      <w:r w:rsidRPr="0023232A">
        <w:rPr>
          <w:rFonts w:ascii="Arial" w:hAnsi="Arial" w:cs="Arial"/>
          <w:i/>
          <w:iCs/>
          <w:color w:val="1A1718"/>
          <w:sz w:val="16"/>
          <w:szCs w:val="16"/>
          <w:lang w:val="en-US"/>
        </w:rPr>
        <w:t xml:space="preserve">Med. Sci. Sports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30(5):777–781, 1998.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Guo</w:t>
      </w:r>
      <w:proofErr w:type="spellEnd"/>
      <w:r w:rsidRPr="0023232A">
        <w:rPr>
          <w:rFonts w:ascii="Arial" w:hAnsi="Arial" w:cs="Arial"/>
          <w:color w:val="1A1718"/>
          <w:sz w:val="16"/>
          <w:szCs w:val="16"/>
          <w:lang w:val="en-US"/>
        </w:rPr>
        <w:t xml:space="preserve">, S.S., W. Wu, W.C. </w:t>
      </w:r>
      <w:proofErr w:type="spellStart"/>
      <w:r w:rsidRPr="0023232A">
        <w:rPr>
          <w:rFonts w:ascii="Arial" w:hAnsi="Arial" w:cs="Arial"/>
          <w:color w:val="1A1718"/>
          <w:sz w:val="16"/>
          <w:szCs w:val="16"/>
          <w:lang w:val="en-US"/>
        </w:rPr>
        <w:t>Chumlea</w:t>
      </w:r>
      <w:proofErr w:type="spellEnd"/>
      <w:r w:rsidRPr="0023232A">
        <w:rPr>
          <w:rFonts w:ascii="Arial" w:hAnsi="Arial" w:cs="Arial"/>
          <w:color w:val="1A1718"/>
          <w:sz w:val="16"/>
          <w:szCs w:val="16"/>
          <w:lang w:val="en-US"/>
        </w:rPr>
        <w:t xml:space="preserve">, and A.F. Roche. Predicting overweight and obesity in adulthood from body mass index values in childhood and adolescence. </w:t>
      </w:r>
      <w:r w:rsidRPr="0023232A">
        <w:rPr>
          <w:rFonts w:ascii="Arial" w:hAnsi="Arial" w:cs="Arial"/>
          <w:i/>
          <w:iCs/>
          <w:color w:val="1A1718"/>
          <w:sz w:val="16"/>
          <w:szCs w:val="16"/>
          <w:lang w:val="en-US"/>
        </w:rPr>
        <w:t xml:space="preserve">Am. J. </w:t>
      </w:r>
      <w:proofErr w:type="spellStart"/>
      <w:r w:rsidRPr="0023232A">
        <w:rPr>
          <w:rFonts w:ascii="Arial" w:hAnsi="Arial" w:cs="Arial"/>
          <w:i/>
          <w:iCs/>
          <w:color w:val="1A1718"/>
          <w:sz w:val="16"/>
          <w:szCs w:val="16"/>
          <w:lang w:val="en-US"/>
        </w:rPr>
        <w:t>Clin</w:t>
      </w:r>
      <w:proofErr w:type="spellEnd"/>
      <w:r w:rsidRPr="0023232A">
        <w:rPr>
          <w:rFonts w:ascii="Arial" w:hAnsi="Arial" w:cs="Arial"/>
          <w:i/>
          <w:iCs/>
          <w:color w:val="1A1718"/>
          <w:sz w:val="16"/>
          <w:szCs w:val="16"/>
          <w:lang w:val="en-US"/>
        </w:rPr>
        <w:t xml:space="preserve">. </w:t>
      </w:r>
      <w:proofErr w:type="spellStart"/>
      <w:r w:rsidRPr="0023232A">
        <w:rPr>
          <w:rFonts w:ascii="Arial" w:hAnsi="Arial" w:cs="Arial"/>
          <w:i/>
          <w:iCs/>
          <w:color w:val="1A1718"/>
          <w:sz w:val="16"/>
          <w:szCs w:val="16"/>
          <w:lang w:val="en-US"/>
        </w:rPr>
        <w:t>Nutr</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76(3):653–658, 2002.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Hussey, J., C. Bell, K. Bennett, J. </w:t>
      </w:r>
      <w:proofErr w:type="spellStart"/>
      <w:r w:rsidRPr="0023232A">
        <w:rPr>
          <w:rFonts w:ascii="Arial" w:hAnsi="Arial" w:cs="Arial"/>
          <w:color w:val="1A1718"/>
          <w:sz w:val="16"/>
          <w:szCs w:val="16"/>
          <w:lang w:val="en-US"/>
        </w:rPr>
        <w:t>O’Dwyer</w:t>
      </w:r>
      <w:proofErr w:type="spellEnd"/>
      <w:r w:rsidRPr="0023232A">
        <w:rPr>
          <w:rFonts w:ascii="Arial" w:hAnsi="Arial" w:cs="Arial"/>
          <w:color w:val="1A1718"/>
          <w:sz w:val="16"/>
          <w:szCs w:val="16"/>
          <w:lang w:val="en-US"/>
        </w:rPr>
        <w:t xml:space="preserve">, and J. </w:t>
      </w:r>
      <w:proofErr w:type="spellStart"/>
      <w:r w:rsidRPr="0023232A">
        <w:rPr>
          <w:rFonts w:ascii="Arial" w:hAnsi="Arial" w:cs="Arial"/>
          <w:color w:val="1A1718"/>
          <w:sz w:val="16"/>
          <w:szCs w:val="16"/>
          <w:lang w:val="en-US"/>
        </w:rPr>
        <w:t>Gormley</w:t>
      </w:r>
      <w:proofErr w:type="spellEnd"/>
      <w:r w:rsidRPr="0023232A">
        <w:rPr>
          <w:rFonts w:ascii="Arial" w:hAnsi="Arial" w:cs="Arial"/>
          <w:color w:val="1A1718"/>
          <w:sz w:val="16"/>
          <w:szCs w:val="16"/>
          <w:lang w:val="en-US"/>
        </w:rPr>
        <w:t xml:space="preserve">. Relationship between the intensity of physical activity, inactivity, cardiorespiratory fitness and body </w:t>
      </w:r>
      <w:proofErr w:type="spellStart"/>
      <w:r w:rsidRPr="0023232A">
        <w:rPr>
          <w:rFonts w:ascii="Arial" w:hAnsi="Arial" w:cs="Arial"/>
          <w:color w:val="1A1718"/>
          <w:sz w:val="16"/>
          <w:szCs w:val="16"/>
          <w:lang w:val="en-US"/>
        </w:rPr>
        <w:t>composi</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tion</w:t>
      </w:r>
      <w:proofErr w:type="spellEnd"/>
      <w:r w:rsidRPr="0023232A">
        <w:rPr>
          <w:rFonts w:ascii="Arial" w:hAnsi="Arial" w:cs="Arial"/>
          <w:color w:val="1A1718"/>
          <w:sz w:val="16"/>
          <w:szCs w:val="16"/>
          <w:lang w:val="en-US"/>
        </w:rPr>
        <w:t xml:space="preserve"> in 7-10-year-old Dublin children. </w:t>
      </w:r>
      <w:r w:rsidRPr="0023232A">
        <w:rPr>
          <w:rFonts w:ascii="Arial" w:hAnsi="Arial" w:cs="Arial"/>
          <w:i/>
          <w:iCs/>
          <w:color w:val="1A1718"/>
          <w:sz w:val="16"/>
          <w:szCs w:val="16"/>
          <w:lang w:val="en-US"/>
        </w:rPr>
        <w:t xml:space="preserve">Br. J. Sports Med. </w:t>
      </w:r>
      <w:r w:rsidRPr="0023232A">
        <w:rPr>
          <w:rFonts w:ascii="Arial" w:hAnsi="Arial" w:cs="Arial"/>
          <w:color w:val="1A1718"/>
          <w:sz w:val="16"/>
          <w:szCs w:val="16"/>
          <w:lang w:val="en-US"/>
        </w:rPr>
        <w:t xml:space="preserve">41(5):311–316, 2007.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Jackson, D.M., J.J. Reilly, L.A. Kelly, C. Montgomery, S. Grant, and J.Y. Paton. Objectively measured physical activity in a representative sample of 3- to 4-year-old children. </w:t>
      </w:r>
      <w:proofErr w:type="spellStart"/>
      <w:r w:rsidRPr="0023232A">
        <w:rPr>
          <w:rFonts w:ascii="Arial" w:hAnsi="Arial" w:cs="Arial"/>
          <w:i/>
          <w:iCs/>
          <w:color w:val="1A1718"/>
          <w:sz w:val="16"/>
          <w:szCs w:val="16"/>
          <w:lang w:val="en-US"/>
        </w:rPr>
        <w:t>Obes</w:t>
      </w:r>
      <w:proofErr w:type="spellEnd"/>
      <w:r w:rsidRPr="0023232A">
        <w:rPr>
          <w:rFonts w:ascii="Arial" w:hAnsi="Arial" w:cs="Arial"/>
          <w:i/>
          <w:iCs/>
          <w:color w:val="1A1718"/>
          <w:sz w:val="16"/>
          <w:szCs w:val="16"/>
          <w:lang w:val="en-US"/>
        </w:rPr>
        <w:t xml:space="preserve">. Res. </w:t>
      </w:r>
      <w:r w:rsidRPr="0023232A">
        <w:rPr>
          <w:rFonts w:ascii="Arial" w:hAnsi="Arial" w:cs="Arial"/>
          <w:color w:val="1A1718"/>
          <w:sz w:val="16"/>
          <w:szCs w:val="16"/>
          <w:lang w:val="en-US"/>
        </w:rPr>
        <w:t xml:space="preserve">11(3):420–425, 2003.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Janz</w:t>
      </w:r>
      <w:proofErr w:type="spellEnd"/>
      <w:r w:rsidRPr="0023232A">
        <w:rPr>
          <w:rFonts w:ascii="Arial" w:hAnsi="Arial" w:cs="Arial"/>
          <w:color w:val="1A1718"/>
          <w:sz w:val="16"/>
          <w:szCs w:val="16"/>
          <w:lang w:val="en-US"/>
        </w:rPr>
        <w:t xml:space="preserve">, K.F. Validation of the CSA accelerometer for assessing children’s physical activity. </w:t>
      </w:r>
      <w:r w:rsidRPr="0023232A">
        <w:rPr>
          <w:rFonts w:ascii="Arial" w:hAnsi="Arial" w:cs="Arial"/>
          <w:i/>
          <w:iCs/>
          <w:color w:val="1A1718"/>
          <w:sz w:val="16"/>
          <w:szCs w:val="16"/>
          <w:lang w:val="en-US"/>
        </w:rPr>
        <w:t xml:space="preserve">Med. Sci. Sports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26(3):369–375, 1994.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Kelly, L.A., J.J. Reilly, A. Fisher, et al. Effect of socioeconomic status on objectively measured physical activity. </w:t>
      </w:r>
      <w:r w:rsidRPr="0023232A">
        <w:rPr>
          <w:rFonts w:ascii="Arial" w:hAnsi="Arial" w:cs="Arial"/>
          <w:i/>
          <w:iCs/>
          <w:color w:val="1A1718"/>
          <w:sz w:val="16"/>
          <w:szCs w:val="16"/>
          <w:lang w:val="en-US"/>
        </w:rPr>
        <w:t xml:space="preserve">Arch. Dis. Child. </w:t>
      </w:r>
      <w:r w:rsidRPr="0023232A">
        <w:rPr>
          <w:rFonts w:ascii="Arial" w:hAnsi="Arial" w:cs="Arial"/>
          <w:color w:val="1A1718"/>
          <w:sz w:val="16"/>
          <w:szCs w:val="16"/>
          <w:lang w:val="en-US"/>
        </w:rPr>
        <w:t xml:space="preserve">91(1):35–38, 2006.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Kelly, L.A., J.J. Reilly, S. Grant, and J.Y. Paton. Low physical activity levels and high levels of sedentary </w:t>
      </w:r>
      <w:proofErr w:type="spellStart"/>
      <w:r w:rsidRPr="0023232A">
        <w:rPr>
          <w:rFonts w:ascii="Arial" w:hAnsi="Arial" w:cs="Arial"/>
          <w:color w:val="1A1718"/>
          <w:sz w:val="16"/>
          <w:szCs w:val="16"/>
          <w:lang w:val="en-US"/>
        </w:rPr>
        <w:t>behaviour</w:t>
      </w:r>
      <w:proofErr w:type="spellEnd"/>
      <w:r w:rsidRPr="0023232A">
        <w:rPr>
          <w:rFonts w:ascii="Arial" w:hAnsi="Arial" w:cs="Arial"/>
          <w:color w:val="1A1718"/>
          <w:sz w:val="16"/>
          <w:szCs w:val="16"/>
          <w:lang w:val="en-US"/>
        </w:rPr>
        <w:t xml:space="preserve"> are characteristic of rural Irish primary school children. </w:t>
      </w:r>
      <w:r w:rsidRPr="0023232A">
        <w:rPr>
          <w:rFonts w:ascii="Arial" w:hAnsi="Arial" w:cs="Arial"/>
          <w:i/>
          <w:iCs/>
          <w:color w:val="1A1718"/>
          <w:sz w:val="16"/>
          <w:szCs w:val="16"/>
          <w:lang w:val="en-US"/>
        </w:rPr>
        <w:t xml:space="preserve">Ir. Med. J. </w:t>
      </w:r>
      <w:r w:rsidRPr="0023232A">
        <w:rPr>
          <w:rFonts w:ascii="Arial" w:hAnsi="Arial" w:cs="Arial"/>
          <w:color w:val="1A1718"/>
          <w:sz w:val="16"/>
          <w:szCs w:val="16"/>
          <w:lang w:val="en-US"/>
        </w:rPr>
        <w:t xml:space="preserve">98(5):138–141, 2005.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rPr>
        <w:t xml:space="preserve">Mota, J., P. Silva, L. Aires, M.P. Santos, J. Oliveira, </w:t>
      </w:r>
      <w:proofErr w:type="spellStart"/>
      <w:r w:rsidRPr="0023232A">
        <w:rPr>
          <w:rFonts w:ascii="Arial" w:hAnsi="Arial" w:cs="Arial"/>
          <w:color w:val="1A1718"/>
          <w:sz w:val="16"/>
          <w:szCs w:val="16"/>
        </w:rPr>
        <w:t>and</w:t>
      </w:r>
      <w:proofErr w:type="spellEnd"/>
      <w:r w:rsidRPr="0023232A">
        <w:rPr>
          <w:rFonts w:ascii="Arial" w:hAnsi="Arial" w:cs="Arial"/>
          <w:color w:val="1A1718"/>
          <w:sz w:val="16"/>
          <w:szCs w:val="16"/>
        </w:rPr>
        <w:t xml:space="preserve"> J.C. Ribeiro. </w:t>
      </w:r>
      <w:r w:rsidRPr="0023232A">
        <w:rPr>
          <w:rFonts w:ascii="Arial" w:hAnsi="Arial" w:cs="Arial"/>
          <w:color w:val="1A1718"/>
          <w:sz w:val="16"/>
          <w:szCs w:val="16"/>
          <w:lang w:val="en-US"/>
        </w:rPr>
        <w:t xml:space="preserve">Differences in School-Day Patterns of Daily Physical Activity in Girls According to Level of </w:t>
      </w:r>
      <w:proofErr w:type="spellStart"/>
      <w:r w:rsidRPr="0023232A">
        <w:rPr>
          <w:rFonts w:ascii="Arial" w:hAnsi="Arial" w:cs="Arial"/>
          <w:color w:val="1A1718"/>
          <w:sz w:val="16"/>
          <w:szCs w:val="16"/>
          <w:lang w:val="en-US"/>
        </w:rPr>
        <w:t>Physi</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cal</w:t>
      </w:r>
      <w:proofErr w:type="spellEnd"/>
      <w:r w:rsidRPr="0023232A">
        <w:rPr>
          <w:rFonts w:ascii="Arial" w:hAnsi="Arial" w:cs="Arial"/>
          <w:color w:val="1A1718"/>
          <w:sz w:val="16"/>
          <w:szCs w:val="16"/>
          <w:lang w:val="en-US"/>
        </w:rPr>
        <w:t xml:space="preserve"> Activity. </w:t>
      </w:r>
      <w:r w:rsidRPr="0023232A">
        <w:rPr>
          <w:rFonts w:ascii="Arial" w:hAnsi="Arial" w:cs="Arial"/>
          <w:i/>
          <w:iCs/>
          <w:color w:val="1A1718"/>
          <w:sz w:val="16"/>
          <w:szCs w:val="16"/>
          <w:lang w:val="en-US"/>
        </w:rPr>
        <w:t xml:space="preserve">J Phys Act Health. </w:t>
      </w:r>
      <w:r w:rsidRPr="0023232A">
        <w:rPr>
          <w:rFonts w:ascii="Arial" w:hAnsi="Arial" w:cs="Arial"/>
          <w:color w:val="1A1718"/>
          <w:sz w:val="16"/>
          <w:szCs w:val="16"/>
          <w:lang w:val="en-US"/>
        </w:rPr>
        <w:t>5(</w:t>
      </w:r>
      <w:proofErr w:type="spellStart"/>
      <w:r w:rsidRPr="0023232A">
        <w:rPr>
          <w:rFonts w:ascii="Arial" w:hAnsi="Arial" w:cs="Arial"/>
          <w:color w:val="1A1718"/>
          <w:sz w:val="16"/>
          <w:szCs w:val="16"/>
          <w:lang w:val="en-US"/>
        </w:rPr>
        <w:t>Supp</w:t>
      </w:r>
      <w:proofErr w:type="spellEnd"/>
      <w:r w:rsidRPr="0023232A">
        <w:rPr>
          <w:rFonts w:ascii="Arial" w:hAnsi="Arial" w:cs="Arial"/>
          <w:color w:val="1A1718"/>
          <w:sz w:val="16"/>
          <w:szCs w:val="16"/>
          <w:lang w:val="en-US"/>
        </w:rPr>
        <w:t xml:space="preserve"> 1):S90–S97, 2008.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Myers, J., M. Prakash, V. </w:t>
      </w:r>
      <w:proofErr w:type="spellStart"/>
      <w:r w:rsidRPr="0023232A">
        <w:rPr>
          <w:rFonts w:ascii="Arial" w:hAnsi="Arial" w:cs="Arial"/>
          <w:color w:val="1A1718"/>
          <w:sz w:val="16"/>
          <w:szCs w:val="16"/>
          <w:lang w:val="en-US"/>
        </w:rPr>
        <w:t>Froelicher</w:t>
      </w:r>
      <w:proofErr w:type="spellEnd"/>
      <w:r w:rsidRPr="0023232A">
        <w:rPr>
          <w:rFonts w:ascii="Arial" w:hAnsi="Arial" w:cs="Arial"/>
          <w:color w:val="1A1718"/>
          <w:sz w:val="16"/>
          <w:szCs w:val="16"/>
          <w:lang w:val="en-US"/>
        </w:rPr>
        <w:t xml:space="preserve">, D. Do, S. </w:t>
      </w:r>
      <w:proofErr w:type="spellStart"/>
      <w:r w:rsidRPr="0023232A">
        <w:rPr>
          <w:rFonts w:ascii="Arial" w:hAnsi="Arial" w:cs="Arial"/>
          <w:color w:val="1A1718"/>
          <w:sz w:val="16"/>
          <w:szCs w:val="16"/>
          <w:lang w:val="en-US"/>
        </w:rPr>
        <w:t>Partington</w:t>
      </w:r>
      <w:proofErr w:type="spellEnd"/>
      <w:r w:rsidRPr="0023232A">
        <w:rPr>
          <w:rFonts w:ascii="Arial" w:hAnsi="Arial" w:cs="Arial"/>
          <w:color w:val="1A1718"/>
          <w:sz w:val="16"/>
          <w:szCs w:val="16"/>
          <w:lang w:val="en-US"/>
        </w:rPr>
        <w:t xml:space="preserve">, and J.E. Atwood. </w:t>
      </w:r>
      <w:proofErr w:type="spellStart"/>
      <w:r w:rsidRPr="0023232A">
        <w:rPr>
          <w:rFonts w:ascii="Arial" w:hAnsi="Arial" w:cs="Arial"/>
          <w:color w:val="1A1718"/>
          <w:sz w:val="16"/>
          <w:szCs w:val="16"/>
          <w:lang w:val="en-US"/>
        </w:rPr>
        <w:t>Exer</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cise</w:t>
      </w:r>
      <w:proofErr w:type="spellEnd"/>
      <w:r w:rsidRPr="0023232A">
        <w:rPr>
          <w:rFonts w:ascii="Arial" w:hAnsi="Arial" w:cs="Arial"/>
          <w:color w:val="1A1718"/>
          <w:sz w:val="16"/>
          <w:szCs w:val="16"/>
          <w:lang w:val="en-US"/>
        </w:rPr>
        <w:t xml:space="preserve"> capacity and mortality among men referred for exercise testing. </w:t>
      </w:r>
      <w:r w:rsidRPr="0023232A">
        <w:rPr>
          <w:rFonts w:ascii="Arial" w:hAnsi="Arial" w:cs="Arial"/>
          <w:i/>
          <w:iCs/>
          <w:color w:val="1A1718"/>
          <w:sz w:val="16"/>
          <w:szCs w:val="16"/>
          <w:lang w:val="en-US"/>
        </w:rPr>
        <w:t xml:space="preserve">N. Engl. J. Med. </w:t>
      </w:r>
      <w:r w:rsidRPr="0023232A">
        <w:rPr>
          <w:rFonts w:ascii="Arial" w:hAnsi="Arial" w:cs="Arial"/>
          <w:color w:val="1A1718"/>
          <w:sz w:val="16"/>
          <w:szCs w:val="16"/>
          <w:lang w:val="en-US"/>
        </w:rPr>
        <w:t xml:space="preserve">346(11):793–801, 2002.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Ness, A.R., S.D. Leary, C. Mattocks, et al. </w:t>
      </w:r>
      <w:proofErr w:type="gramStart"/>
      <w:r w:rsidRPr="0023232A">
        <w:rPr>
          <w:rFonts w:ascii="Arial" w:hAnsi="Arial" w:cs="Arial"/>
          <w:color w:val="1A1718"/>
          <w:sz w:val="16"/>
          <w:szCs w:val="16"/>
          <w:lang w:val="en-US"/>
        </w:rPr>
        <w:t>Objectively</w:t>
      </w:r>
      <w:proofErr w:type="gramEnd"/>
      <w:r w:rsidRPr="0023232A">
        <w:rPr>
          <w:rFonts w:ascii="Arial" w:hAnsi="Arial" w:cs="Arial"/>
          <w:color w:val="1A1718"/>
          <w:sz w:val="16"/>
          <w:szCs w:val="16"/>
          <w:lang w:val="en-US"/>
        </w:rPr>
        <w:t xml:space="preserve"> measured physical activity and fat mass in a large cohort of children. </w:t>
      </w:r>
      <w:proofErr w:type="spellStart"/>
      <w:r w:rsidRPr="0023232A">
        <w:rPr>
          <w:rFonts w:ascii="Arial" w:hAnsi="Arial" w:cs="Arial"/>
          <w:i/>
          <w:iCs/>
          <w:color w:val="1A1718"/>
          <w:sz w:val="16"/>
          <w:szCs w:val="16"/>
          <w:lang w:val="en-US"/>
        </w:rPr>
        <w:t>PLoS</w:t>
      </w:r>
      <w:proofErr w:type="spellEnd"/>
      <w:r w:rsidRPr="0023232A">
        <w:rPr>
          <w:rFonts w:ascii="Arial" w:hAnsi="Arial" w:cs="Arial"/>
          <w:i/>
          <w:iCs/>
          <w:color w:val="1A1718"/>
          <w:sz w:val="16"/>
          <w:szCs w:val="16"/>
          <w:lang w:val="en-US"/>
        </w:rPr>
        <w:t xml:space="preserve"> Med. </w:t>
      </w:r>
      <w:r w:rsidRPr="0023232A">
        <w:rPr>
          <w:rFonts w:ascii="Arial" w:hAnsi="Arial" w:cs="Arial"/>
          <w:color w:val="1A1718"/>
          <w:sz w:val="16"/>
          <w:szCs w:val="16"/>
          <w:lang w:val="en-US"/>
        </w:rPr>
        <w:t xml:space="preserve">4(3):e97, 2007.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lastRenderedPageBreak/>
        <w:t xml:space="preserve">Nilsson, A., S. </w:t>
      </w:r>
      <w:proofErr w:type="spellStart"/>
      <w:r w:rsidRPr="0023232A">
        <w:rPr>
          <w:rFonts w:ascii="Arial" w:hAnsi="Arial" w:cs="Arial"/>
          <w:color w:val="1A1718"/>
          <w:sz w:val="16"/>
          <w:szCs w:val="16"/>
          <w:lang w:val="en-US"/>
        </w:rPr>
        <w:t>Brage</w:t>
      </w:r>
      <w:proofErr w:type="spellEnd"/>
      <w:r w:rsidRPr="0023232A">
        <w:rPr>
          <w:rFonts w:ascii="Arial" w:hAnsi="Arial" w:cs="Arial"/>
          <w:color w:val="1A1718"/>
          <w:sz w:val="16"/>
          <w:szCs w:val="16"/>
          <w:lang w:val="en-US"/>
        </w:rPr>
        <w:t xml:space="preserve">, C. </w:t>
      </w:r>
      <w:proofErr w:type="spellStart"/>
      <w:r w:rsidRPr="0023232A">
        <w:rPr>
          <w:rFonts w:ascii="Arial" w:hAnsi="Arial" w:cs="Arial"/>
          <w:color w:val="1A1718"/>
          <w:sz w:val="16"/>
          <w:szCs w:val="16"/>
          <w:lang w:val="en-US"/>
        </w:rPr>
        <w:t>Riddoch</w:t>
      </w:r>
      <w:proofErr w:type="spellEnd"/>
      <w:r w:rsidRPr="0023232A">
        <w:rPr>
          <w:rFonts w:ascii="Arial" w:hAnsi="Arial" w:cs="Arial"/>
          <w:color w:val="1A1718"/>
          <w:sz w:val="16"/>
          <w:szCs w:val="16"/>
          <w:lang w:val="en-US"/>
        </w:rPr>
        <w:t xml:space="preserve">, S.A. </w:t>
      </w:r>
      <w:proofErr w:type="spellStart"/>
      <w:r w:rsidRPr="0023232A">
        <w:rPr>
          <w:rFonts w:ascii="Arial" w:hAnsi="Arial" w:cs="Arial"/>
          <w:color w:val="1A1718"/>
          <w:sz w:val="16"/>
          <w:szCs w:val="16"/>
          <w:lang w:val="en-US"/>
        </w:rPr>
        <w:t>Anderssen</w:t>
      </w:r>
      <w:proofErr w:type="spellEnd"/>
      <w:r w:rsidRPr="0023232A">
        <w:rPr>
          <w:rFonts w:ascii="Arial" w:hAnsi="Arial" w:cs="Arial"/>
          <w:color w:val="1A1718"/>
          <w:sz w:val="16"/>
          <w:szCs w:val="16"/>
          <w:lang w:val="en-US"/>
        </w:rPr>
        <w:t xml:space="preserve">, L.B. </w:t>
      </w:r>
      <w:proofErr w:type="spellStart"/>
      <w:r w:rsidRPr="0023232A">
        <w:rPr>
          <w:rFonts w:ascii="Arial" w:hAnsi="Arial" w:cs="Arial"/>
          <w:color w:val="1A1718"/>
          <w:sz w:val="16"/>
          <w:szCs w:val="16"/>
          <w:lang w:val="en-US"/>
        </w:rPr>
        <w:t>Sardinha</w:t>
      </w:r>
      <w:proofErr w:type="spellEnd"/>
      <w:r w:rsidRPr="0023232A">
        <w:rPr>
          <w:rFonts w:ascii="Arial" w:hAnsi="Arial" w:cs="Arial"/>
          <w:color w:val="1A1718"/>
          <w:sz w:val="16"/>
          <w:szCs w:val="16"/>
          <w:lang w:val="en-US"/>
        </w:rPr>
        <w:t xml:space="preserve">, N. </w:t>
      </w:r>
      <w:proofErr w:type="spellStart"/>
      <w:r w:rsidRPr="0023232A">
        <w:rPr>
          <w:rFonts w:ascii="Arial" w:hAnsi="Arial" w:cs="Arial"/>
          <w:color w:val="1A1718"/>
          <w:sz w:val="16"/>
          <w:szCs w:val="16"/>
          <w:lang w:val="en-US"/>
        </w:rPr>
        <w:t>Wedderkopp</w:t>
      </w:r>
      <w:proofErr w:type="spellEnd"/>
      <w:r w:rsidRPr="0023232A">
        <w:rPr>
          <w:rFonts w:ascii="Arial" w:hAnsi="Arial" w:cs="Arial"/>
          <w:color w:val="1A1718"/>
          <w:sz w:val="16"/>
          <w:szCs w:val="16"/>
          <w:lang w:val="en-US"/>
        </w:rPr>
        <w:t xml:space="preserve">, L.B. Andersen, and U. </w:t>
      </w:r>
      <w:proofErr w:type="spellStart"/>
      <w:r w:rsidRPr="0023232A">
        <w:rPr>
          <w:rFonts w:ascii="Arial" w:hAnsi="Arial" w:cs="Arial"/>
          <w:color w:val="1A1718"/>
          <w:sz w:val="16"/>
          <w:szCs w:val="16"/>
          <w:lang w:val="en-US"/>
        </w:rPr>
        <w:t>Ekelund</w:t>
      </w:r>
      <w:proofErr w:type="spellEnd"/>
      <w:r w:rsidRPr="0023232A">
        <w:rPr>
          <w:rFonts w:ascii="Arial" w:hAnsi="Arial" w:cs="Arial"/>
          <w:color w:val="1A1718"/>
          <w:sz w:val="16"/>
          <w:szCs w:val="16"/>
          <w:lang w:val="en-US"/>
        </w:rPr>
        <w:t xml:space="preserve">. Comparison of equations for predicting energy expenditure from accelerometer counts in children. </w:t>
      </w:r>
      <w:proofErr w:type="spellStart"/>
      <w:r w:rsidRPr="0023232A">
        <w:rPr>
          <w:rFonts w:ascii="Arial" w:hAnsi="Arial" w:cs="Arial"/>
          <w:i/>
          <w:iCs/>
          <w:color w:val="1A1718"/>
          <w:sz w:val="16"/>
          <w:szCs w:val="16"/>
          <w:lang w:val="en-US"/>
        </w:rPr>
        <w:t>Scand</w:t>
      </w:r>
      <w:proofErr w:type="spellEnd"/>
      <w:r w:rsidRPr="0023232A">
        <w:rPr>
          <w:rFonts w:ascii="Arial" w:hAnsi="Arial" w:cs="Arial"/>
          <w:i/>
          <w:iCs/>
          <w:color w:val="1A1718"/>
          <w:sz w:val="16"/>
          <w:szCs w:val="16"/>
          <w:lang w:val="en-US"/>
        </w:rPr>
        <w:t xml:space="preserve"> J Med </w:t>
      </w:r>
      <w:proofErr w:type="spellStart"/>
      <w:r w:rsidRPr="0023232A">
        <w:rPr>
          <w:rFonts w:ascii="Arial" w:hAnsi="Arial" w:cs="Arial"/>
          <w:i/>
          <w:iCs/>
          <w:color w:val="1A1718"/>
          <w:sz w:val="16"/>
          <w:szCs w:val="16"/>
          <w:lang w:val="en-US"/>
        </w:rPr>
        <w:t>Sci</w:t>
      </w:r>
      <w:proofErr w:type="spellEnd"/>
      <w:r w:rsidRPr="0023232A">
        <w:rPr>
          <w:rFonts w:ascii="Arial" w:hAnsi="Arial" w:cs="Arial"/>
          <w:i/>
          <w:iCs/>
          <w:color w:val="1A1718"/>
          <w:sz w:val="16"/>
          <w:szCs w:val="16"/>
          <w:lang w:val="en-US"/>
        </w:rPr>
        <w:t xml:space="preserve"> Sports</w:t>
      </w:r>
      <w:r w:rsidRPr="0023232A">
        <w:rPr>
          <w:rFonts w:ascii="Arial" w:hAnsi="Arial" w:cs="Arial"/>
          <w:color w:val="1A1718"/>
          <w:sz w:val="16"/>
          <w:szCs w:val="16"/>
          <w:lang w:val="en-US"/>
        </w:rPr>
        <w:t xml:space="preserve">.2008.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Nilsson, A., U. </w:t>
      </w:r>
      <w:proofErr w:type="spellStart"/>
      <w:r w:rsidRPr="0023232A">
        <w:rPr>
          <w:rFonts w:ascii="Arial" w:hAnsi="Arial" w:cs="Arial"/>
          <w:color w:val="1A1718"/>
          <w:sz w:val="16"/>
          <w:szCs w:val="16"/>
          <w:lang w:val="en-US"/>
        </w:rPr>
        <w:t>Ekelund</w:t>
      </w:r>
      <w:proofErr w:type="spellEnd"/>
      <w:r w:rsidRPr="0023232A">
        <w:rPr>
          <w:rFonts w:ascii="Arial" w:hAnsi="Arial" w:cs="Arial"/>
          <w:color w:val="1A1718"/>
          <w:sz w:val="16"/>
          <w:szCs w:val="16"/>
          <w:lang w:val="en-US"/>
        </w:rPr>
        <w:t xml:space="preserve">, A. </w:t>
      </w:r>
      <w:proofErr w:type="spellStart"/>
      <w:r w:rsidRPr="0023232A">
        <w:rPr>
          <w:rFonts w:ascii="Arial" w:hAnsi="Arial" w:cs="Arial"/>
          <w:color w:val="1A1718"/>
          <w:sz w:val="16"/>
          <w:szCs w:val="16"/>
          <w:lang w:val="en-US"/>
        </w:rPr>
        <w:t>Yngve</w:t>
      </w:r>
      <w:proofErr w:type="spellEnd"/>
      <w:r w:rsidRPr="0023232A">
        <w:rPr>
          <w:rFonts w:ascii="Arial" w:hAnsi="Arial" w:cs="Arial"/>
          <w:color w:val="1A1718"/>
          <w:sz w:val="16"/>
          <w:szCs w:val="16"/>
          <w:lang w:val="en-US"/>
        </w:rPr>
        <w:t xml:space="preserve">, and M. </w:t>
      </w:r>
      <w:proofErr w:type="spellStart"/>
      <w:r w:rsidRPr="0023232A">
        <w:rPr>
          <w:rFonts w:ascii="Arial" w:hAnsi="Arial" w:cs="Arial"/>
          <w:color w:val="1A1718"/>
          <w:sz w:val="16"/>
          <w:szCs w:val="16"/>
          <w:lang w:val="en-US"/>
        </w:rPr>
        <w:t>Sjostrom</w:t>
      </w:r>
      <w:proofErr w:type="spellEnd"/>
      <w:r w:rsidRPr="0023232A">
        <w:rPr>
          <w:rFonts w:ascii="Arial" w:hAnsi="Arial" w:cs="Arial"/>
          <w:color w:val="1A1718"/>
          <w:sz w:val="16"/>
          <w:szCs w:val="16"/>
          <w:lang w:val="en-US"/>
        </w:rPr>
        <w:t xml:space="preserve">. Assessing physical activity among children with accelerometers using different time sampling intervals and placements. </w:t>
      </w:r>
      <w:proofErr w:type="spellStart"/>
      <w:r w:rsidRPr="0023232A">
        <w:rPr>
          <w:rFonts w:ascii="Arial" w:hAnsi="Arial" w:cs="Arial"/>
          <w:i/>
          <w:iCs/>
          <w:color w:val="1A1718"/>
          <w:sz w:val="16"/>
          <w:szCs w:val="16"/>
          <w:lang w:val="en-US"/>
        </w:rPr>
        <w:t>Pediatr</w:t>
      </w:r>
      <w:proofErr w:type="spellEnd"/>
      <w:r w:rsidRPr="0023232A">
        <w:rPr>
          <w:rFonts w:ascii="Arial" w:hAnsi="Arial" w:cs="Arial"/>
          <w:i/>
          <w:iCs/>
          <w:color w:val="1A1718"/>
          <w:sz w:val="16"/>
          <w:szCs w:val="16"/>
          <w:lang w:val="en-US"/>
        </w:rPr>
        <w:t xml:space="preserve">.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Sci. </w:t>
      </w:r>
      <w:r w:rsidRPr="0023232A">
        <w:rPr>
          <w:rFonts w:ascii="Arial" w:hAnsi="Arial" w:cs="Arial"/>
          <w:color w:val="1A1718"/>
          <w:sz w:val="16"/>
          <w:szCs w:val="16"/>
          <w:lang w:val="en-US"/>
        </w:rPr>
        <w:t xml:space="preserve">14:87–96, 2002.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Ott</w:t>
      </w:r>
      <w:proofErr w:type="spellEnd"/>
      <w:r w:rsidRPr="0023232A">
        <w:rPr>
          <w:rFonts w:ascii="Arial" w:hAnsi="Arial" w:cs="Arial"/>
          <w:color w:val="1A1718"/>
          <w:sz w:val="16"/>
          <w:szCs w:val="16"/>
          <w:lang w:val="en-US"/>
        </w:rPr>
        <w:t xml:space="preserve">, A.E.P. R.R.; </w:t>
      </w:r>
      <w:proofErr w:type="spellStart"/>
      <w:r w:rsidRPr="0023232A">
        <w:rPr>
          <w:rFonts w:ascii="Arial" w:hAnsi="Arial" w:cs="Arial"/>
          <w:color w:val="1A1718"/>
          <w:sz w:val="16"/>
          <w:szCs w:val="16"/>
          <w:lang w:val="en-US"/>
        </w:rPr>
        <w:t>Trost</w:t>
      </w:r>
      <w:proofErr w:type="spellEnd"/>
      <w:r w:rsidRPr="0023232A">
        <w:rPr>
          <w:rFonts w:ascii="Arial" w:hAnsi="Arial" w:cs="Arial"/>
          <w:color w:val="1A1718"/>
          <w:sz w:val="16"/>
          <w:szCs w:val="16"/>
          <w:lang w:val="en-US"/>
        </w:rPr>
        <w:t xml:space="preserve">, S.G.; Ward, D.S. and Saunders, R. The use of uniaxial and </w:t>
      </w:r>
      <w:proofErr w:type="spellStart"/>
      <w:r w:rsidRPr="0023232A">
        <w:rPr>
          <w:rFonts w:ascii="Arial" w:hAnsi="Arial" w:cs="Arial"/>
          <w:color w:val="1A1718"/>
          <w:sz w:val="16"/>
          <w:szCs w:val="16"/>
          <w:lang w:val="en-US"/>
        </w:rPr>
        <w:t>triaxial</w:t>
      </w:r>
      <w:proofErr w:type="spellEnd"/>
      <w:r w:rsidRPr="0023232A">
        <w:rPr>
          <w:rFonts w:ascii="Arial" w:hAnsi="Arial" w:cs="Arial"/>
          <w:color w:val="1A1718"/>
          <w:sz w:val="16"/>
          <w:szCs w:val="16"/>
          <w:lang w:val="en-US"/>
        </w:rPr>
        <w:t xml:space="preserve"> accelerometers to measure children’s “free-play” physical activity. </w:t>
      </w:r>
      <w:proofErr w:type="spellStart"/>
      <w:r w:rsidRPr="0023232A">
        <w:rPr>
          <w:rFonts w:ascii="Arial" w:hAnsi="Arial" w:cs="Arial"/>
          <w:i/>
          <w:iCs/>
          <w:color w:val="1A1718"/>
          <w:sz w:val="16"/>
          <w:szCs w:val="16"/>
          <w:lang w:val="en-US"/>
        </w:rPr>
        <w:t>Pediatr</w:t>
      </w:r>
      <w:proofErr w:type="spellEnd"/>
      <w:r w:rsidRPr="0023232A">
        <w:rPr>
          <w:rFonts w:ascii="Arial" w:hAnsi="Arial" w:cs="Arial"/>
          <w:i/>
          <w:iCs/>
          <w:color w:val="1A1718"/>
          <w:sz w:val="16"/>
          <w:szCs w:val="16"/>
          <w:lang w:val="en-US"/>
        </w:rPr>
        <w:t xml:space="preserve">.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Sci. </w:t>
      </w:r>
      <w:r w:rsidRPr="0023232A">
        <w:rPr>
          <w:rFonts w:ascii="Arial" w:hAnsi="Arial" w:cs="Arial"/>
          <w:color w:val="1A1718"/>
          <w:sz w:val="16"/>
          <w:szCs w:val="16"/>
          <w:lang w:val="en-US"/>
        </w:rPr>
        <w:t xml:space="preserve">12:360–370, 2000.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Pate, R.R., M.J. Almeida, K.L. McIver, K.A. Pfeiffer, and M. </w:t>
      </w:r>
      <w:proofErr w:type="spellStart"/>
      <w:r w:rsidRPr="0023232A">
        <w:rPr>
          <w:rFonts w:ascii="Arial" w:hAnsi="Arial" w:cs="Arial"/>
          <w:color w:val="1A1718"/>
          <w:sz w:val="16"/>
          <w:szCs w:val="16"/>
          <w:lang w:val="en-US"/>
        </w:rPr>
        <w:t>Dowda</w:t>
      </w:r>
      <w:proofErr w:type="spellEnd"/>
      <w:r w:rsidRPr="0023232A">
        <w:rPr>
          <w:rFonts w:ascii="Arial" w:hAnsi="Arial" w:cs="Arial"/>
          <w:color w:val="1A1718"/>
          <w:sz w:val="16"/>
          <w:szCs w:val="16"/>
          <w:lang w:val="en-US"/>
        </w:rPr>
        <w:t xml:space="preserve">. Validation and calibration of an accelerometer in preschool children. </w:t>
      </w:r>
      <w:r w:rsidRPr="0023232A">
        <w:rPr>
          <w:rFonts w:ascii="Arial" w:hAnsi="Arial" w:cs="Arial"/>
          <w:i/>
          <w:iCs/>
          <w:color w:val="1A1718"/>
          <w:sz w:val="16"/>
          <w:szCs w:val="16"/>
          <w:lang w:val="en-US"/>
        </w:rPr>
        <w:t xml:space="preserve">Obesity (Silver Spring). </w:t>
      </w:r>
      <w:r w:rsidRPr="0023232A">
        <w:rPr>
          <w:rFonts w:ascii="Arial" w:hAnsi="Arial" w:cs="Arial"/>
          <w:color w:val="1A1718"/>
          <w:sz w:val="16"/>
          <w:szCs w:val="16"/>
          <w:lang w:val="en-US"/>
        </w:rPr>
        <w:t xml:space="preserve">14(11):2000–2006, 2006.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Puyau</w:t>
      </w:r>
      <w:proofErr w:type="spellEnd"/>
      <w:r w:rsidRPr="0023232A">
        <w:rPr>
          <w:rFonts w:ascii="Arial" w:hAnsi="Arial" w:cs="Arial"/>
          <w:color w:val="1A1718"/>
          <w:sz w:val="16"/>
          <w:szCs w:val="16"/>
          <w:lang w:val="en-US"/>
        </w:rPr>
        <w:t xml:space="preserve">, M.R., A.L. Adolph, F.A. Vohra, and N.F. Butte. Validation and calibration of physical activity monitors in children. </w:t>
      </w:r>
      <w:proofErr w:type="spellStart"/>
      <w:r w:rsidRPr="0023232A">
        <w:rPr>
          <w:rFonts w:ascii="Arial" w:hAnsi="Arial" w:cs="Arial"/>
          <w:i/>
          <w:iCs/>
          <w:color w:val="1A1718"/>
          <w:sz w:val="16"/>
          <w:szCs w:val="16"/>
          <w:lang w:val="en-US"/>
        </w:rPr>
        <w:t>Obes</w:t>
      </w:r>
      <w:proofErr w:type="spellEnd"/>
      <w:r w:rsidRPr="0023232A">
        <w:rPr>
          <w:rFonts w:ascii="Arial" w:hAnsi="Arial" w:cs="Arial"/>
          <w:i/>
          <w:iCs/>
          <w:color w:val="1A1718"/>
          <w:sz w:val="16"/>
          <w:szCs w:val="16"/>
          <w:lang w:val="en-US"/>
        </w:rPr>
        <w:t xml:space="preserve">. Res. </w:t>
      </w:r>
      <w:r w:rsidRPr="0023232A">
        <w:rPr>
          <w:rFonts w:ascii="Arial" w:hAnsi="Arial" w:cs="Arial"/>
          <w:color w:val="1A1718"/>
          <w:sz w:val="16"/>
          <w:szCs w:val="16"/>
          <w:lang w:val="en-US"/>
        </w:rPr>
        <w:t xml:space="preserve">10(3):150–157, 2002.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Reilly, J., A. </w:t>
      </w:r>
      <w:proofErr w:type="spellStart"/>
      <w:r w:rsidRPr="0023232A">
        <w:rPr>
          <w:rFonts w:ascii="Arial" w:hAnsi="Arial" w:cs="Arial"/>
          <w:color w:val="1A1718"/>
          <w:sz w:val="16"/>
          <w:szCs w:val="16"/>
          <w:lang w:val="en-US"/>
        </w:rPr>
        <w:t>Dorosty</w:t>
      </w:r>
      <w:proofErr w:type="spellEnd"/>
      <w:r w:rsidRPr="0023232A">
        <w:rPr>
          <w:rFonts w:ascii="Arial" w:hAnsi="Arial" w:cs="Arial"/>
          <w:color w:val="1A1718"/>
          <w:sz w:val="16"/>
          <w:szCs w:val="16"/>
          <w:lang w:val="en-US"/>
        </w:rPr>
        <w:t xml:space="preserve">, and P. Emmett. Prevalence of overweight and obesity in British children: cohort study. </w:t>
      </w:r>
      <w:r w:rsidRPr="0023232A">
        <w:rPr>
          <w:rFonts w:ascii="Arial" w:hAnsi="Arial" w:cs="Arial"/>
          <w:i/>
          <w:iCs/>
          <w:color w:val="1A1718"/>
          <w:sz w:val="16"/>
          <w:szCs w:val="16"/>
          <w:lang w:val="en-US"/>
        </w:rPr>
        <w:t xml:space="preserve">BMJ. </w:t>
      </w:r>
      <w:r w:rsidRPr="0023232A">
        <w:rPr>
          <w:rFonts w:ascii="Arial" w:hAnsi="Arial" w:cs="Arial"/>
          <w:color w:val="1A1718"/>
          <w:sz w:val="16"/>
          <w:szCs w:val="16"/>
          <w:lang w:val="en-US"/>
        </w:rPr>
        <w:t xml:space="preserve">319(7216):1039, 1999. </w:t>
      </w:r>
    </w:p>
    <w:p w:rsidR="000D0057" w:rsidRPr="0023232A" w:rsidRDefault="000D0057" w:rsidP="000D0057">
      <w:pPr>
        <w:widowControl w:val="0"/>
        <w:numPr>
          <w:ilvl w:val="0"/>
          <w:numId w:val="1"/>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Reilly, J., D. Jackson, C. Montgomery, et al. Total energy expenditure and physical activity in young Scottish children: mixed longitudinal study. </w:t>
      </w:r>
      <w:r w:rsidRPr="0023232A">
        <w:rPr>
          <w:rFonts w:ascii="Arial" w:hAnsi="Arial" w:cs="Arial"/>
          <w:i/>
          <w:iCs/>
          <w:color w:val="1A1718"/>
          <w:sz w:val="16"/>
          <w:szCs w:val="16"/>
          <w:lang w:val="en-US"/>
        </w:rPr>
        <w:t xml:space="preserve">Lancet. </w:t>
      </w:r>
      <w:r w:rsidRPr="0023232A">
        <w:rPr>
          <w:rFonts w:ascii="Arial" w:hAnsi="Arial" w:cs="Arial"/>
          <w:color w:val="1A1718"/>
          <w:sz w:val="16"/>
          <w:szCs w:val="16"/>
          <w:lang w:val="en-US"/>
        </w:rPr>
        <w:t xml:space="preserve">363(9404):211– 212, 2004.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Reilly, J., V. </w:t>
      </w:r>
      <w:proofErr w:type="spellStart"/>
      <w:r w:rsidRPr="0023232A">
        <w:rPr>
          <w:rFonts w:ascii="Arial" w:hAnsi="Arial" w:cs="Arial"/>
          <w:color w:val="1A1718"/>
          <w:sz w:val="16"/>
          <w:szCs w:val="16"/>
          <w:lang w:val="en-US"/>
        </w:rPr>
        <w:t>Penpraze</w:t>
      </w:r>
      <w:proofErr w:type="spellEnd"/>
      <w:r w:rsidRPr="0023232A">
        <w:rPr>
          <w:rFonts w:ascii="Arial" w:hAnsi="Arial" w:cs="Arial"/>
          <w:color w:val="1A1718"/>
          <w:sz w:val="16"/>
          <w:szCs w:val="16"/>
          <w:lang w:val="en-US"/>
        </w:rPr>
        <w:t xml:space="preserve">, J. </w:t>
      </w:r>
      <w:proofErr w:type="spellStart"/>
      <w:r w:rsidRPr="0023232A">
        <w:rPr>
          <w:rFonts w:ascii="Arial" w:hAnsi="Arial" w:cs="Arial"/>
          <w:color w:val="1A1718"/>
          <w:sz w:val="16"/>
          <w:szCs w:val="16"/>
          <w:lang w:val="en-US"/>
        </w:rPr>
        <w:t>Hislop</w:t>
      </w:r>
      <w:proofErr w:type="spellEnd"/>
      <w:r w:rsidRPr="0023232A">
        <w:rPr>
          <w:rFonts w:ascii="Arial" w:hAnsi="Arial" w:cs="Arial"/>
          <w:color w:val="1A1718"/>
          <w:sz w:val="16"/>
          <w:szCs w:val="16"/>
          <w:lang w:val="en-US"/>
        </w:rPr>
        <w:t xml:space="preserve">, G. Davies, S. Grant, and J. Paton. Objective mea- </w:t>
      </w:r>
      <w:proofErr w:type="spellStart"/>
      <w:r w:rsidRPr="0023232A">
        <w:rPr>
          <w:rFonts w:ascii="Arial" w:hAnsi="Arial" w:cs="Arial"/>
          <w:color w:val="1A1718"/>
          <w:sz w:val="16"/>
          <w:szCs w:val="16"/>
          <w:lang w:val="en-US"/>
        </w:rPr>
        <w:t>surement</w:t>
      </w:r>
      <w:proofErr w:type="spellEnd"/>
      <w:r w:rsidRPr="0023232A">
        <w:rPr>
          <w:rFonts w:ascii="Arial" w:hAnsi="Arial" w:cs="Arial"/>
          <w:color w:val="1A1718"/>
          <w:sz w:val="16"/>
          <w:szCs w:val="16"/>
          <w:lang w:val="en-US"/>
        </w:rPr>
        <w:t xml:space="preserve"> of physical activity and sedentary </w:t>
      </w:r>
      <w:proofErr w:type="spellStart"/>
      <w:r w:rsidRPr="0023232A">
        <w:rPr>
          <w:rFonts w:ascii="Arial" w:hAnsi="Arial" w:cs="Arial"/>
          <w:color w:val="1A1718"/>
          <w:sz w:val="16"/>
          <w:szCs w:val="16"/>
          <w:lang w:val="en-US"/>
        </w:rPr>
        <w:t>behaviour</w:t>
      </w:r>
      <w:proofErr w:type="spellEnd"/>
      <w:r w:rsidRPr="0023232A">
        <w:rPr>
          <w:rFonts w:ascii="Arial" w:hAnsi="Arial" w:cs="Arial"/>
          <w:color w:val="1A1718"/>
          <w:sz w:val="16"/>
          <w:szCs w:val="16"/>
          <w:lang w:val="en-US"/>
        </w:rPr>
        <w:t xml:space="preserve">: review with new data. </w:t>
      </w:r>
      <w:r w:rsidRPr="0023232A">
        <w:rPr>
          <w:rFonts w:ascii="Arial" w:hAnsi="Arial" w:cs="Arial"/>
          <w:i/>
          <w:iCs/>
          <w:color w:val="1A1718"/>
          <w:sz w:val="16"/>
          <w:szCs w:val="16"/>
          <w:lang w:val="en-US"/>
        </w:rPr>
        <w:t xml:space="preserve">Arch. Dis. Child. </w:t>
      </w:r>
      <w:r w:rsidRPr="0023232A">
        <w:rPr>
          <w:rFonts w:ascii="Arial" w:hAnsi="Arial" w:cs="Arial"/>
          <w:color w:val="1A1718"/>
          <w:sz w:val="16"/>
          <w:szCs w:val="16"/>
          <w:lang w:val="en-US"/>
        </w:rPr>
        <w:t xml:space="preserve">93(7):614–619, 2008.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Reilly, J.J., J. Coyle, L. Kelly, G. Burke, S. Grant, and J.Y. Paton. An objective method for measurement of sedentary behavior in 3- to 4-year olds. </w:t>
      </w:r>
      <w:proofErr w:type="spellStart"/>
      <w:r w:rsidRPr="0023232A">
        <w:rPr>
          <w:rFonts w:ascii="Arial" w:hAnsi="Arial" w:cs="Arial"/>
          <w:i/>
          <w:iCs/>
          <w:color w:val="1A1718"/>
          <w:sz w:val="16"/>
          <w:szCs w:val="16"/>
          <w:lang w:val="en-US"/>
        </w:rPr>
        <w:t>Obes</w:t>
      </w:r>
      <w:proofErr w:type="spellEnd"/>
      <w:r w:rsidRPr="0023232A">
        <w:rPr>
          <w:rFonts w:ascii="Arial" w:hAnsi="Arial" w:cs="Arial"/>
          <w:i/>
          <w:iCs/>
          <w:color w:val="1A1718"/>
          <w:sz w:val="16"/>
          <w:szCs w:val="16"/>
          <w:lang w:val="en-US"/>
        </w:rPr>
        <w:t xml:space="preserve">. Res. </w:t>
      </w:r>
      <w:r w:rsidRPr="0023232A">
        <w:rPr>
          <w:rFonts w:ascii="Arial" w:hAnsi="Arial" w:cs="Arial"/>
          <w:color w:val="1A1718"/>
          <w:sz w:val="16"/>
          <w:szCs w:val="16"/>
          <w:lang w:val="en-US"/>
        </w:rPr>
        <w:t xml:space="preserve">11(10):1155– 1158, 2003.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Sallis</w:t>
      </w:r>
      <w:proofErr w:type="spellEnd"/>
      <w:r w:rsidRPr="0023232A">
        <w:rPr>
          <w:rFonts w:ascii="Arial" w:hAnsi="Arial" w:cs="Arial"/>
          <w:color w:val="1A1718"/>
          <w:sz w:val="16"/>
          <w:szCs w:val="16"/>
          <w:lang w:val="en-US"/>
        </w:rPr>
        <w:t xml:space="preserve">, J.F., and B.E. </w:t>
      </w:r>
      <w:proofErr w:type="spellStart"/>
      <w:r w:rsidRPr="0023232A">
        <w:rPr>
          <w:rFonts w:ascii="Arial" w:hAnsi="Arial" w:cs="Arial"/>
          <w:color w:val="1A1718"/>
          <w:sz w:val="16"/>
          <w:szCs w:val="16"/>
          <w:lang w:val="en-US"/>
        </w:rPr>
        <w:t>Saelens</w:t>
      </w:r>
      <w:proofErr w:type="spellEnd"/>
      <w:r w:rsidRPr="0023232A">
        <w:rPr>
          <w:rFonts w:ascii="Arial" w:hAnsi="Arial" w:cs="Arial"/>
          <w:color w:val="1A1718"/>
          <w:sz w:val="16"/>
          <w:szCs w:val="16"/>
          <w:lang w:val="en-US"/>
        </w:rPr>
        <w:t xml:space="preserve">. Assessment of physical activity by self-report: status, limitations, and future directions. </w:t>
      </w:r>
      <w:r w:rsidRPr="0023232A">
        <w:rPr>
          <w:rFonts w:ascii="Arial" w:hAnsi="Arial" w:cs="Arial"/>
          <w:i/>
          <w:iCs/>
          <w:color w:val="1A1718"/>
          <w:sz w:val="16"/>
          <w:szCs w:val="16"/>
          <w:lang w:val="en-US"/>
        </w:rPr>
        <w:t xml:space="preserve">Res. Q.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Sport. </w:t>
      </w:r>
      <w:r w:rsidRPr="0023232A">
        <w:rPr>
          <w:rFonts w:ascii="Arial" w:hAnsi="Arial" w:cs="Arial"/>
          <w:color w:val="1A1718"/>
          <w:sz w:val="16"/>
          <w:szCs w:val="16"/>
          <w:lang w:val="en-US"/>
        </w:rPr>
        <w:t xml:space="preserve">71(2, </w:t>
      </w:r>
      <w:proofErr w:type="spellStart"/>
      <w:r w:rsidRPr="0023232A">
        <w:rPr>
          <w:rFonts w:ascii="Arial" w:hAnsi="Arial" w:cs="Arial"/>
          <w:color w:val="1A1718"/>
          <w:sz w:val="16"/>
          <w:szCs w:val="16"/>
          <w:lang w:val="en-US"/>
        </w:rPr>
        <w:t>Suppl</w:t>
      </w:r>
      <w:proofErr w:type="spellEnd"/>
      <w:r w:rsidRPr="0023232A">
        <w:rPr>
          <w:rFonts w:ascii="Arial" w:hAnsi="Arial" w:cs="Arial"/>
          <w:color w:val="1A1718"/>
          <w:sz w:val="16"/>
          <w:szCs w:val="16"/>
          <w:lang w:val="en-US"/>
        </w:rPr>
        <w:t xml:space="preserve">):S1–S14, 2000.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Sardinha</w:t>
      </w:r>
      <w:proofErr w:type="spellEnd"/>
      <w:r w:rsidRPr="0023232A">
        <w:rPr>
          <w:rFonts w:ascii="Arial" w:hAnsi="Arial" w:cs="Arial"/>
          <w:color w:val="1A1718"/>
          <w:sz w:val="16"/>
          <w:szCs w:val="16"/>
          <w:lang w:val="en-US"/>
        </w:rPr>
        <w:t xml:space="preserve">, L.B., F. </w:t>
      </w:r>
      <w:proofErr w:type="spellStart"/>
      <w:r w:rsidRPr="0023232A">
        <w:rPr>
          <w:rFonts w:ascii="Arial" w:hAnsi="Arial" w:cs="Arial"/>
          <w:color w:val="1A1718"/>
          <w:sz w:val="16"/>
          <w:szCs w:val="16"/>
          <w:lang w:val="en-US"/>
        </w:rPr>
        <w:t>Baptista</w:t>
      </w:r>
      <w:proofErr w:type="spellEnd"/>
      <w:r w:rsidRPr="0023232A">
        <w:rPr>
          <w:rFonts w:ascii="Arial" w:hAnsi="Arial" w:cs="Arial"/>
          <w:color w:val="1A1718"/>
          <w:sz w:val="16"/>
          <w:szCs w:val="16"/>
          <w:lang w:val="en-US"/>
        </w:rPr>
        <w:t xml:space="preserve">, and U. </w:t>
      </w:r>
      <w:proofErr w:type="spellStart"/>
      <w:r w:rsidRPr="0023232A">
        <w:rPr>
          <w:rFonts w:ascii="Arial" w:hAnsi="Arial" w:cs="Arial"/>
          <w:color w:val="1A1718"/>
          <w:sz w:val="16"/>
          <w:szCs w:val="16"/>
          <w:lang w:val="en-US"/>
        </w:rPr>
        <w:t>Ekelund</w:t>
      </w:r>
      <w:proofErr w:type="spellEnd"/>
      <w:r w:rsidRPr="0023232A">
        <w:rPr>
          <w:rFonts w:ascii="Arial" w:hAnsi="Arial" w:cs="Arial"/>
          <w:color w:val="1A1718"/>
          <w:sz w:val="16"/>
          <w:szCs w:val="16"/>
          <w:lang w:val="en-US"/>
        </w:rPr>
        <w:t xml:space="preserve">. Objectively measured physical activity and bone strength in 9-year-old boys and girls. </w:t>
      </w:r>
      <w:r w:rsidRPr="0023232A">
        <w:rPr>
          <w:rFonts w:ascii="Arial" w:hAnsi="Arial" w:cs="Arial"/>
          <w:i/>
          <w:iCs/>
          <w:color w:val="1A1718"/>
          <w:sz w:val="16"/>
          <w:szCs w:val="16"/>
          <w:lang w:val="en-US"/>
        </w:rPr>
        <w:t xml:space="preserve">Pediatrics. </w:t>
      </w:r>
      <w:r w:rsidRPr="0023232A">
        <w:rPr>
          <w:rFonts w:ascii="Arial" w:hAnsi="Arial" w:cs="Arial"/>
          <w:color w:val="1A1718"/>
          <w:sz w:val="16"/>
          <w:szCs w:val="16"/>
          <w:lang w:val="en-US"/>
        </w:rPr>
        <w:t xml:space="preserve">122(3):e728–e736, 2008.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Sirard</w:t>
      </w:r>
      <w:proofErr w:type="spellEnd"/>
      <w:r w:rsidRPr="0023232A">
        <w:rPr>
          <w:rFonts w:ascii="Arial" w:hAnsi="Arial" w:cs="Arial"/>
          <w:color w:val="1A1718"/>
          <w:sz w:val="16"/>
          <w:szCs w:val="16"/>
          <w:lang w:val="en-US"/>
        </w:rPr>
        <w:t xml:space="preserve">, J.R., and R.R. Pate. Physical activity assessment in children and adolescents. </w:t>
      </w:r>
      <w:r w:rsidRPr="0023232A">
        <w:rPr>
          <w:rFonts w:ascii="Arial" w:hAnsi="Arial" w:cs="Arial"/>
          <w:i/>
          <w:iCs/>
          <w:color w:val="1A1718"/>
          <w:sz w:val="16"/>
          <w:szCs w:val="16"/>
          <w:lang w:val="en-US"/>
        </w:rPr>
        <w:t xml:space="preserve">Sports Med. </w:t>
      </w:r>
      <w:r w:rsidRPr="0023232A">
        <w:rPr>
          <w:rFonts w:ascii="Arial" w:hAnsi="Arial" w:cs="Arial"/>
          <w:color w:val="1A1718"/>
          <w:sz w:val="16"/>
          <w:szCs w:val="16"/>
          <w:lang w:val="en-US"/>
        </w:rPr>
        <w:t xml:space="preserve">31(6):439–454, 2001.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Sirard</w:t>
      </w:r>
      <w:proofErr w:type="spellEnd"/>
      <w:r w:rsidRPr="0023232A">
        <w:rPr>
          <w:rFonts w:ascii="Arial" w:hAnsi="Arial" w:cs="Arial"/>
          <w:color w:val="1A1718"/>
          <w:sz w:val="16"/>
          <w:szCs w:val="16"/>
          <w:lang w:val="en-US"/>
        </w:rPr>
        <w:t xml:space="preserve">, J.R., S.G. </w:t>
      </w:r>
      <w:proofErr w:type="spellStart"/>
      <w:r w:rsidRPr="0023232A">
        <w:rPr>
          <w:rFonts w:ascii="Arial" w:hAnsi="Arial" w:cs="Arial"/>
          <w:color w:val="1A1718"/>
          <w:sz w:val="16"/>
          <w:szCs w:val="16"/>
          <w:lang w:val="en-US"/>
        </w:rPr>
        <w:t>Trost</w:t>
      </w:r>
      <w:proofErr w:type="spellEnd"/>
      <w:r w:rsidRPr="0023232A">
        <w:rPr>
          <w:rFonts w:ascii="Arial" w:hAnsi="Arial" w:cs="Arial"/>
          <w:color w:val="1A1718"/>
          <w:sz w:val="16"/>
          <w:szCs w:val="16"/>
          <w:lang w:val="en-US"/>
        </w:rPr>
        <w:t xml:space="preserve">, K.A. Pfeiffer, M. </w:t>
      </w:r>
      <w:proofErr w:type="spellStart"/>
      <w:r w:rsidRPr="0023232A">
        <w:rPr>
          <w:rFonts w:ascii="Arial" w:hAnsi="Arial" w:cs="Arial"/>
          <w:color w:val="1A1718"/>
          <w:sz w:val="16"/>
          <w:szCs w:val="16"/>
          <w:lang w:val="en-US"/>
        </w:rPr>
        <w:t>Dowda</w:t>
      </w:r>
      <w:proofErr w:type="spellEnd"/>
      <w:r w:rsidRPr="0023232A">
        <w:rPr>
          <w:rFonts w:ascii="Arial" w:hAnsi="Arial" w:cs="Arial"/>
          <w:color w:val="1A1718"/>
          <w:sz w:val="16"/>
          <w:szCs w:val="16"/>
          <w:lang w:val="en-US"/>
        </w:rPr>
        <w:t xml:space="preserve">, and R.R. Pate. Calibration and </w:t>
      </w:r>
      <w:proofErr w:type="spellStart"/>
      <w:r w:rsidRPr="0023232A">
        <w:rPr>
          <w:rFonts w:ascii="Arial" w:hAnsi="Arial" w:cs="Arial"/>
          <w:color w:val="1A1718"/>
          <w:sz w:val="16"/>
          <w:szCs w:val="16"/>
          <w:lang w:val="en-US"/>
        </w:rPr>
        <w:t>eval</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uation</w:t>
      </w:r>
      <w:proofErr w:type="spellEnd"/>
      <w:r w:rsidRPr="0023232A">
        <w:rPr>
          <w:rFonts w:ascii="Arial" w:hAnsi="Arial" w:cs="Arial"/>
          <w:color w:val="1A1718"/>
          <w:sz w:val="16"/>
          <w:szCs w:val="16"/>
          <w:lang w:val="en-US"/>
        </w:rPr>
        <w:t xml:space="preserve"> of an objective measure of physical activity in preschool children. </w:t>
      </w:r>
      <w:r w:rsidRPr="0023232A">
        <w:rPr>
          <w:rFonts w:ascii="Arial" w:hAnsi="Arial" w:cs="Arial"/>
          <w:i/>
          <w:iCs/>
          <w:color w:val="1A1718"/>
          <w:sz w:val="16"/>
          <w:szCs w:val="16"/>
          <w:lang w:val="en-US"/>
        </w:rPr>
        <w:t xml:space="preserve">J Phys Act Health. </w:t>
      </w:r>
      <w:r w:rsidRPr="0023232A">
        <w:rPr>
          <w:rFonts w:ascii="Arial" w:hAnsi="Arial" w:cs="Arial"/>
          <w:color w:val="1A1718"/>
          <w:sz w:val="16"/>
          <w:szCs w:val="16"/>
          <w:lang w:val="en-US"/>
        </w:rPr>
        <w:t xml:space="preserve">2:345–357, 2005.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Troiano, R.P., and K.M. </w:t>
      </w:r>
      <w:proofErr w:type="spellStart"/>
      <w:r w:rsidRPr="0023232A">
        <w:rPr>
          <w:rFonts w:ascii="Arial" w:hAnsi="Arial" w:cs="Arial"/>
          <w:color w:val="1A1718"/>
          <w:sz w:val="16"/>
          <w:szCs w:val="16"/>
          <w:lang w:val="en-US"/>
        </w:rPr>
        <w:t>Flegal</w:t>
      </w:r>
      <w:proofErr w:type="spellEnd"/>
      <w:r w:rsidRPr="0023232A">
        <w:rPr>
          <w:rFonts w:ascii="Arial" w:hAnsi="Arial" w:cs="Arial"/>
          <w:color w:val="1A1718"/>
          <w:sz w:val="16"/>
          <w:szCs w:val="16"/>
          <w:lang w:val="en-US"/>
        </w:rPr>
        <w:t xml:space="preserve">. Overweight children and adolescents: description, epidemiology, and demographics. </w:t>
      </w:r>
      <w:r w:rsidRPr="0023232A">
        <w:rPr>
          <w:rFonts w:ascii="Arial" w:hAnsi="Arial" w:cs="Arial"/>
          <w:i/>
          <w:iCs/>
          <w:color w:val="1A1718"/>
          <w:sz w:val="16"/>
          <w:szCs w:val="16"/>
          <w:lang w:val="en-US"/>
        </w:rPr>
        <w:t xml:space="preserve">Pediatrics. </w:t>
      </w:r>
      <w:r w:rsidRPr="0023232A">
        <w:rPr>
          <w:rFonts w:ascii="Arial" w:hAnsi="Arial" w:cs="Arial"/>
          <w:color w:val="1A1718"/>
          <w:sz w:val="16"/>
          <w:szCs w:val="16"/>
          <w:lang w:val="en-US"/>
        </w:rPr>
        <w:t xml:space="preserve">101(3 Pt 2):497–504, 1998.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proofErr w:type="spellStart"/>
      <w:r w:rsidRPr="0023232A">
        <w:rPr>
          <w:rFonts w:ascii="Arial" w:hAnsi="Arial" w:cs="Arial"/>
          <w:color w:val="1A1718"/>
          <w:sz w:val="16"/>
          <w:szCs w:val="16"/>
          <w:lang w:val="en-US"/>
        </w:rPr>
        <w:t>Trost</w:t>
      </w:r>
      <w:proofErr w:type="spellEnd"/>
      <w:r w:rsidRPr="0023232A">
        <w:rPr>
          <w:rFonts w:ascii="Arial" w:hAnsi="Arial" w:cs="Arial"/>
          <w:color w:val="1A1718"/>
          <w:sz w:val="16"/>
          <w:szCs w:val="16"/>
          <w:lang w:val="en-US"/>
        </w:rPr>
        <w:t xml:space="preserve">, S.G., R.R. Pate, P.S. </w:t>
      </w:r>
      <w:proofErr w:type="spellStart"/>
      <w:r w:rsidRPr="0023232A">
        <w:rPr>
          <w:rFonts w:ascii="Arial" w:hAnsi="Arial" w:cs="Arial"/>
          <w:color w:val="1A1718"/>
          <w:sz w:val="16"/>
          <w:szCs w:val="16"/>
          <w:lang w:val="en-US"/>
        </w:rPr>
        <w:t>Freedson</w:t>
      </w:r>
      <w:proofErr w:type="spellEnd"/>
      <w:r w:rsidRPr="0023232A">
        <w:rPr>
          <w:rFonts w:ascii="Arial" w:hAnsi="Arial" w:cs="Arial"/>
          <w:color w:val="1A1718"/>
          <w:sz w:val="16"/>
          <w:szCs w:val="16"/>
          <w:lang w:val="en-US"/>
        </w:rPr>
        <w:t xml:space="preserve">, J.F. </w:t>
      </w:r>
      <w:proofErr w:type="spellStart"/>
      <w:r w:rsidRPr="0023232A">
        <w:rPr>
          <w:rFonts w:ascii="Arial" w:hAnsi="Arial" w:cs="Arial"/>
          <w:color w:val="1A1718"/>
          <w:sz w:val="16"/>
          <w:szCs w:val="16"/>
          <w:lang w:val="en-US"/>
        </w:rPr>
        <w:t>Sallis</w:t>
      </w:r>
      <w:proofErr w:type="spellEnd"/>
      <w:r w:rsidRPr="0023232A">
        <w:rPr>
          <w:rFonts w:ascii="Arial" w:hAnsi="Arial" w:cs="Arial"/>
          <w:color w:val="1A1718"/>
          <w:sz w:val="16"/>
          <w:szCs w:val="16"/>
          <w:lang w:val="en-US"/>
        </w:rPr>
        <w:t xml:space="preserve">, and W.C. Taylor. Using objective physical activity measures with youth: how many days of monitoring are needed? </w:t>
      </w:r>
      <w:r w:rsidRPr="0023232A">
        <w:rPr>
          <w:rFonts w:ascii="Arial" w:hAnsi="Arial" w:cs="Arial"/>
          <w:i/>
          <w:iCs/>
          <w:color w:val="1A1718"/>
          <w:sz w:val="16"/>
          <w:szCs w:val="16"/>
          <w:lang w:val="en-US"/>
        </w:rPr>
        <w:t xml:space="preserve">Med. Sci. Sports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w:t>
      </w:r>
      <w:r w:rsidRPr="0023232A">
        <w:rPr>
          <w:rFonts w:ascii="Arial" w:hAnsi="Arial" w:cs="Arial"/>
          <w:color w:val="1A1718"/>
          <w:sz w:val="16"/>
          <w:szCs w:val="16"/>
          <w:lang w:val="en-US"/>
        </w:rPr>
        <w:t xml:space="preserve">32(2):426–431, 2000. </w:t>
      </w:r>
    </w:p>
    <w:p w:rsidR="000D0057" w:rsidRPr="0023232A" w:rsidRDefault="000D0057" w:rsidP="000D0057">
      <w:pPr>
        <w:widowControl w:val="0"/>
        <w:numPr>
          <w:ilvl w:val="0"/>
          <w:numId w:val="2"/>
        </w:numPr>
        <w:tabs>
          <w:tab w:val="left" w:pos="220"/>
          <w:tab w:val="left" w:pos="720"/>
        </w:tabs>
        <w:autoSpaceDE w:val="0"/>
        <w:autoSpaceDN w:val="0"/>
        <w:adjustRightInd w:val="0"/>
        <w:ind w:left="0" w:firstLine="0"/>
        <w:jc w:val="both"/>
        <w:rPr>
          <w:rFonts w:ascii="Arial" w:hAnsi="Arial" w:cs="Arial"/>
          <w:color w:val="1A1718"/>
          <w:sz w:val="16"/>
          <w:szCs w:val="16"/>
          <w:lang w:val="en-US"/>
        </w:rPr>
      </w:pPr>
      <w:r w:rsidRPr="0023232A">
        <w:rPr>
          <w:rFonts w:ascii="Arial" w:hAnsi="Arial" w:cs="Arial"/>
          <w:color w:val="1A1718"/>
          <w:sz w:val="16"/>
          <w:szCs w:val="16"/>
          <w:lang w:val="en-US"/>
        </w:rPr>
        <w:t xml:space="preserve">Welk, G.J., C.B. Corbin, and D. Dale. Measurement issues in the assessment of </w:t>
      </w:r>
      <w:proofErr w:type="spellStart"/>
      <w:r w:rsidRPr="0023232A">
        <w:rPr>
          <w:rFonts w:ascii="Arial" w:hAnsi="Arial" w:cs="Arial"/>
          <w:color w:val="1A1718"/>
          <w:sz w:val="16"/>
          <w:szCs w:val="16"/>
          <w:lang w:val="en-US"/>
        </w:rPr>
        <w:t>physi</w:t>
      </w:r>
      <w:proofErr w:type="spellEnd"/>
      <w:r w:rsidRPr="0023232A">
        <w:rPr>
          <w:rFonts w:ascii="Arial" w:hAnsi="Arial" w:cs="Arial"/>
          <w:color w:val="1A1718"/>
          <w:sz w:val="16"/>
          <w:szCs w:val="16"/>
          <w:lang w:val="en-US"/>
        </w:rPr>
        <w:t xml:space="preserve">- </w:t>
      </w:r>
      <w:proofErr w:type="spellStart"/>
      <w:r w:rsidRPr="0023232A">
        <w:rPr>
          <w:rFonts w:ascii="Arial" w:hAnsi="Arial" w:cs="Arial"/>
          <w:color w:val="1A1718"/>
          <w:sz w:val="16"/>
          <w:szCs w:val="16"/>
          <w:lang w:val="en-US"/>
        </w:rPr>
        <w:t>cal</w:t>
      </w:r>
      <w:proofErr w:type="spellEnd"/>
      <w:r w:rsidRPr="0023232A">
        <w:rPr>
          <w:rFonts w:ascii="Arial" w:hAnsi="Arial" w:cs="Arial"/>
          <w:color w:val="1A1718"/>
          <w:sz w:val="16"/>
          <w:szCs w:val="16"/>
          <w:lang w:val="en-US"/>
        </w:rPr>
        <w:t xml:space="preserve"> activity in children. </w:t>
      </w:r>
      <w:r w:rsidRPr="0023232A">
        <w:rPr>
          <w:rFonts w:ascii="Arial" w:hAnsi="Arial" w:cs="Arial"/>
          <w:i/>
          <w:iCs/>
          <w:color w:val="1A1718"/>
          <w:sz w:val="16"/>
          <w:szCs w:val="16"/>
          <w:lang w:val="en-US"/>
        </w:rPr>
        <w:t xml:space="preserve">Res. Q. </w:t>
      </w:r>
      <w:proofErr w:type="spellStart"/>
      <w:r w:rsidRPr="0023232A">
        <w:rPr>
          <w:rFonts w:ascii="Arial" w:hAnsi="Arial" w:cs="Arial"/>
          <w:i/>
          <w:iCs/>
          <w:color w:val="1A1718"/>
          <w:sz w:val="16"/>
          <w:szCs w:val="16"/>
          <w:lang w:val="en-US"/>
        </w:rPr>
        <w:t>Exerc</w:t>
      </w:r>
      <w:proofErr w:type="spellEnd"/>
      <w:r w:rsidRPr="0023232A">
        <w:rPr>
          <w:rFonts w:ascii="Arial" w:hAnsi="Arial" w:cs="Arial"/>
          <w:i/>
          <w:iCs/>
          <w:color w:val="1A1718"/>
          <w:sz w:val="16"/>
          <w:szCs w:val="16"/>
          <w:lang w:val="en-US"/>
        </w:rPr>
        <w:t xml:space="preserve">. Sport. </w:t>
      </w:r>
      <w:r w:rsidRPr="0023232A">
        <w:rPr>
          <w:rFonts w:ascii="Arial" w:hAnsi="Arial" w:cs="Arial"/>
          <w:color w:val="1A1718"/>
          <w:sz w:val="16"/>
          <w:szCs w:val="16"/>
          <w:lang w:val="en-US"/>
        </w:rPr>
        <w:t xml:space="preserve">71(2, </w:t>
      </w:r>
      <w:proofErr w:type="spellStart"/>
      <w:r w:rsidRPr="0023232A">
        <w:rPr>
          <w:rFonts w:ascii="Arial" w:hAnsi="Arial" w:cs="Arial"/>
          <w:color w:val="1A1718"/>
          <w:sz w:val="16"/>
          <w:szCs w:val="16"/>
          <w:lang w:val="en-US"/>
        </w:rPr>
        <w:t>Suppl</w:t>
      </w:r>
      <w:proofErr w:type="spellEnd"/>
      <w:r w:rsidRPr="0023232A">
        <w:rPr>
          <w:rFonts w:ascii="Arial" w:hAnsi="Arial" w:cs="Arial"/>
          <w:color w:val="1A1718"/>
          <w:sz w:val="16"/>
          <w:szCs w:val="16"/>
          <w:lang w:val="en-US"/>
        </w:rPr>
        <w:t xml:space="preserve">):S59–S73, 2000. </w:t>
      </w:r>
    </w:p>
    <w:p w:rsidR="007D4CFC" w:rsidRPr="000D0057" w:rsidRDefault="007D4CFC" w:rsidP="000D0057">
      <w:pPr>
        <w:jc w:val="both"/>
        <w:rPr>
          <w:rFonts w:ascii="Arial" w:hAnsi="Arial" w:cs="Arial"/>
          <w:sz w:val="22"/>
          <w:szCs w:val="22"/>
        </w:rPr>
      </w:pPr>
    </w:p>
    <w:sectPr w:rsidR="007D4CFC" w:rsidRPr="000D0057" w:rsidSect="0023232A">
      <w:pgSz w:w="12240" w:h="15840"/>
      <w:pgMar w:top="1134" w:right="1467" w:bottom="993" w:left="1418"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00000002"/>
    <w:lvl w:ilvl="0" w:tplc="00000065">
      <w:start w:val="2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057"/>
    <w:rsid w:val="000D0057"/>
    <w:rsid w:val="0023232A"/>
    <w:rsid w:val="007D4CFC"/>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9D5753F8-6805-4619-A4BC-ADAD1DAA8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ter"/>
    <w:uiPriority w:val="99"/>
    <w:semiHidden/>
    <w:unhideWhenUsed/>
    <w:rsid w:val="000D0057"/>
    <w:rPr>
      <w:rFonts w:ascii="Lucida Grande" w:hAnsi="Lucida Grande" w:cs="Lucida Grande"/>
      <w:sz w:val="18"/>
      <w:szCs w:val="18"/>
    </w:rPr>
  </w:style>
  <w:style w:type="character" w:customStyle="1" w:styleId="TextodebaloCarter">
    <w:name w:val="Texto de balão Caráter"/>
    <w:basedOn w:val="Tipodeletrapredefinidodopargrafo"/>
    <w:link w:val="Textodebalo"/>
    <w:uiPriority w:val="99"/>
    <w:semiHidden/>
    <w:rsid w:val="000D0057"/>
    <w:rPr>
      <w:rFonts w:ascii="Lucida Grande" w:hAnsi="Lucida Grande" w:cs="Lucida Grande"/>
      <w:sz w:val="18"/>
      <w:szCs w:val="18"/>
    </w:rPr>
  </w:style>
  <w:style w:type="table" w:styleId="Tabelacomgrelha">
    <w:name w:val="Table Grid"/>
    <w:basedOn w:val="Tabelanormal"/>
    <w:rsid w:val="0023232A"/>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6</Pages>
  <Words>3024</Words>
  <Characters>16334</Characters>
  <Application>Microsoft Office Word</Application>
  <DocSecurity>0</DocSecurity>
  <Lines>136</Lines>
  <Paragraphs>38</Paragraphs>
  <ScaleCrop>false</ScaleCrop>
  <Company/>
  <LinksUpToDate>false</LinksUpToDate>
  <CharactersWithSpaces>19320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Susana Maria Coelho Guimarães Vale</dc:creator>
  <cp:keywords/>
  <dc:description/>
  <cp:lastModifiedBy>Susana Maria Coelho Guimarães Vale</cp:lastModifiedBy>
  <cp:revision>2</cp:revision>
  <dcterms:created xsi:type="dcterms:W3CDTF">2017-01-24T16:40:00Z</dcterms:created>
  <dcterms:modified xsi:type="dcterms:W3CDTF">2017-01-25T12:28:00Z</dcterms:modified>
</cp:coreProperties>
</file>